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1F8696" w14:textId="530B2170" w:rsidR="008A56BE" w:rsidRPr="008F6135" w:rsidRDefault="008A56BE" w:rsidP="0062376B">
      <w:pPr>
        <w:pStyle w:val="ab"/>
        <w:overflowPunct w:val="0"/>
        <w:spacing w:line="276" w:lineRule="auto"/>
        <w:jc w:val="center"/>
        <w:rPr>
          <w:rFonts w:eastAsia="標楷體" w:cs="Times New Roman"/>
          <w:b/>
          <w:bCs/>
          <w:sz w:val="30"/>
          <w:szCs w:val="30"/>
        </w:rPr>
      </w:pPr>
      <w:r w:rsidRPr="008F6135">
        <w:rPr>
          <w:rFonts w:eastAsia="標楷體" w:cs="Times New Roman"/>
          <w:b/>
          <w:bCs/>
          <w:sz w:val="30"/>
          <w:szCs w:val="30"/>
        </w:rPr>
        <w:t>SRPO-11</w:t>
      </w:r>
      <w:r w:rsidR="00E44961">
        <w:rPr>
          <w:rFonts w:eastAsia="標楷體" w:cs="Times New Roman" w:hint="eastAsia"/>
          <w:b/>
          <w:bCs/>
          <w:sz w:val="30"/>
          <w:szCs w:val="30"/>
        </w:rPr>
        <w:t>5</w:t>
      </w:r>
      <w:r w:rsidR="004514B4">
        <w:rPr>
          <w:rFonts w:eastAsia="標楷體" w:cs="Times New Roman"/>
          <w:b/>
          <w:bCs/>
          <w:sz w:val="30"/>
          <w:szCs w:val="30"/>
        </w:rPr>
        <w:t>00</w:t>
      </w:r>
      <w:r w:rsidR="00D518DF">
        <w:rPr>
          <w:rFonts w:eastAsia="標楷體" w:cs="Times New Roman"/>
          <w:b/>
          <w:bCs/>
          <w:sz w:val="30"/>
          <w:szCs w:val="30"/>
        </w:rPr>
        <w:t>79</w:t>
      </w:r>
      <w:r w:rsidRPr="008F6135">
        <w:rPr>
          <w:rFonts w:eastAsia="標楷體" w:cs="Times New Roman"/>
          <w:b/>
          <w:bCs/>
          <w:sz w:val="30"/>
          <w:szCs w:val="30"/>
        </w:rPr>
        <w:t>「</w:t>
      </w:r>
      <w:r w:rsidR="00E44961">
        <w:rPr>
          <w:rFonts w:eastAsia="標楷體" w:cs="Times New Roman" w:hint="eastAsia"/>
          <w:b/>
          <w:bCs/>
          <w:sz w:val="30"/>
          <w:szCs w:val="30"/>
        </w:rPr>
        <w:t>機</w:t>
      </w:r>
      <w:r w:rsidR="008F6135" w:rsidRPr="008F6135">
        <w:rPr>
          <w:rFonts w:eastAsia="標楷體" w:cs="Times New Roman" w:hint="eastAsia"/>
          <w:b/>
          <w:bCs/>
          <w:sz w:val="30"/>
          <w:szCs w:val="30"/>
        </w:rPr>
        <w:t>電三館</w:t>
      </w:r>
      <w:r w:rsidR="00E44961">
        <w:rPr>
          <w:rFonts w:eastAsia="標楷體" w:cs="Times New Roman" w:hint="eastAsia"/>
          <w:b/>
          <w:bCs/>
          <w:sz w:val="30"/>
          <w:szCs w:val="30"/>
        </w:rPr>
        <w:t>二期冰機冷源</w:t>
      </w:r>
      <w:r w:rsidR="008F6135" w:rsidRPr="008F6135">
        <w:rPr>
          <w:rFonts w:eastAsia="標楷體" w:cs="Times New Roman" w:hint="eastAsia"/>
          <w:b/>
          <w:bCs/>
          <w:sz w:val="30"/>
          <w:szCs w:val="30"/>
        </w:rPr>
        <w:t>傳輸設備</w:t>
      </w:r>
      <w:r w:rsidRPr="008F6135">
        <w:rPr>
          <w:rFonts w:eastAsia="標楷體" w:cs="Times New Roman"/>
          <w:b/>
          <w:bCs/>
          <w:sz w:val="30"/>
          <w:szCs w:val="30"/>
        </w:rPr>
        <w:t>」採購案</w:t>
      </w:r>
    </w:p>
    <w:p w14:paraId="217B03D5" w14:textId="77777777" w:rsidR="008A56BE" w:rsidRPr="00D86161" w:rsidRDefault="008A56BE" w:rsidP="0062376B">
      <w:pPr>
        <w:pStyle w:val="ab"/>
        <w:overflowPunct w:val="0"/>
        <w:spacing w:line="276" w:lineRule="auto"/>
        <w:jc w:val="center"/>
        <w:rPr>
          <w:rFonts w:eastAsia="標楷體" w:cs="Times New Roman"/>
          <w:b/>
          <w:bCs/>
          <w:sz w:val="44"/>
          <w:szCs w:val="32"/>
        </w:rPr>
      </w:pPr>
      <w:r w:rsidRPr="00D86161">
        <w:rPr>
          <w:rFonts w:eastAsia="標楷體" w:cs="Times New Roman"/>
          <w:b/>
          <w:bCs/>
          <w:sz w:val="44"/>
          <w:szCs w:val="32"/>
        </w:rPr>
        <w:t>設備規範</w:t>
      </w:r>
    </w:p>
    <w:p w14:paraId="3D06CDDB" w14:textId="536B515F" w:rsidR="008A56BE" w:rsidRPr="00354694" w:rsidRDefault="008A56BE" w:rsidP="0062376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overflowPunct w:val="0"/>
        <w:autoSpaceDE w:val="0"/>
        <w:autoSpaceDN w:val="0"/>
        <w:snapToGrid w:val="0"/>
        <w:spacing w:before="100" w:beforeAutospacing="1" w:after="100" w:afterAutospacing="1" w:line="276" w:lineRule="auto"/>
        <w:jc w:val="both"/>
        <w:rPr>
          <w:rFonts w:eastAsia="標楷體"/>
          <w:b/>
          <w:sz w:val="28"/>
          <w:szCs w:val="28"/>
        </w:rPr>
      </w:pPr>
    </w:p>
    <w:p w14:paraId="571D7C4E" w14:textId="052C4F8A" w:rsidR="00354694" w:rsidRPr="00556534" w:rsidRDefault="00354694" w:rsidP="00541CA3">
      <w:pPr>
        <w:pStyle w:val="ad"/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overflowPunct w:val="0"/>
        <w:autoSpaceDE w:val="0"/>
        <w:autoSpaceDN w:val="0"/>
        <w:snapToGrid w:val="0"/>
        <w:spacing w:before="100" w:beforeAutospacing="1" w:after="100" w:afterAutospacing="1" w:line="276" w:lineRule="auto"/>
        <w:ind w:leftChars="0"/>
        <w:jc w:val="both"/>
        <w:rPr>
          <w:rFonts w:eastAsia="標楷體"/>
          <w:sz w:val="36"/>
          <w:szCs w:val="28"/>
        </w:rPr>
      </w:pPr>
      <w:r w:rsidRPr="00556534">
        <w:rPr>
          <w:rFonts w:eastAsia="標楷體"/>
          <w:sz w:val="36"/>
          <w:szCs w:val="28"/>
        </w:rPr>
        <w:t>通則</w:t>
      </w:r>
    </w:p>
    <w:p w14:paraId="0D725881" w14:textId="2AC21BF5" w:rsidR="004D795F" w:rsidRDefault="004D795F" w:rsidP="00541CA3">
      <w:pPr>
        <w:pStyle w:val="ad"/>
        <w:numPr>
          <w:ilvl w:val="1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overflowPunct w:val="0"/>
        <w:autoSpaceDE w:val="0"/>
        <w:autoSpaceDN w:val="0"/>
        <w:snapToGrid w:val="0"/>
        <w:spacing w:beforeLines="200" w:before="480" w:after="100" w:afterAutospacing="1" w:line="276" w:lineRule="auto"/>
        <w:ind w:leftChars="0"/>
        <w:jc w:val="both"/>
        <w:rPr>
          <w:rFonts w:eastAsia="標楷體"/>
          <w:sz w:val="28"/>
          <w:szCs w:val="28"/>
        </w:rPr>
      </w:pPr>
      <w:r>
        <w:rPr>
          <w:rFonts w:eastAsia="標楷體" w:hint="eastAsia"/>
          <w:sz w:val="28"/>
          <w:szCs w:val="28"/>
        </w:rPr>
        <w:t>本案概要</w:t>
      </w:r>
    </w:p>
    <w:p w14:paraId="58D540B8" w14:textId="52211E8F" w:rsidR="00895CCA" w:rsidRDefault="00895CCA" w:rsidP="00541CA3">
      <w:pPr>
        <w:pStyle w:val="ad"/>
        <w:numPr>
          <w:ilvl w:val="2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overflowPunct w:val="0"/>
        <w:autoSpaceDE w:val="0"/>
        <w:autoSpaceDN w:val="0"/>
        <w:snapToGrid w:val="0"/>
        <w:spacing w:before="100" w:beforeAutospacing="1" w:after="100" w:afterAutospacing="1" w:line="276" w:lineRule="auto"/>
        <w:ind w:leftChars="0"/>
        <w:jc w:val="both"/>
        <w:rPr>
          <w:rFonts w:eastAsia="標楷體"/>
          <w:sz w:val="28"/>
          <w:szCs w:val="28"/>
        </w:rPr>
      </w:pPr>
      <w:r>
        <w:rPr>
          <w:rFonts w:eastAsia="標楷體" w:hint="eastAsia"/>
          <w:sz w:val="28"/>
          <w:szCs w:val="28"/>
        </w:rPr>
        <w:t>機電三館</w:t>
      </w:r>
      <w:r w:rsidR="00E44961">
        <w:rPr>
          <w:rFonts w:eastAsia="標楷體" w:hint="eastAsia"/>
          <w:sz w:val="28"/>
          <w:szCs w:val="28"/>
        </w:rPr>
        <w:t>二期冰水主機之冰、冷卻</w:t>
      </w:r>
      <w:r w:rsidRPr="00895CCA">
        <w:rPr>
          <w:rFonts w:eastAsia="標楷體" w:hint="eastAsia"/>
          <w:sz w:val="28"/>
          <w:szCs w:val="28"/>
        </w:rPr>
        <w:t>水</w:t>
      </w:r>
      <w:r>
        <w:rPr>
          <w:rFonts w:eastAsia="標楷體" w:hint="eastAsia"/>
          <w:sz w:val="28"/>
          <w:szCs w:val="28"/>
        </w:rPr>
        <w:t>傳輸設備，包括</w:t>
      </w:r>
      <w:r w:rsidR="00A373B8">
        <w:rPr>
          <w:rFonts w:eastAsia="標楷體" w:hint="eastAsia"/>
          <w:sz w:val="28"/>
          <w:szCs w:val="28"/>
        </w:rPr>
        <w:t>管</w:t>
      </w:r>
      <w:r w:rsidR="00C35112">
        <w:rPr>
          <w:rFonts w:eastAsia="標楷體" w:hint="eastAsia"/>
          <w:sz w:val="28"/>
          <w:szCs w:val="28"/>
        </w:rPr>
        <w:t>線</w:t>
      </w:r>
      <w:r w:rsidRPr="00895CCA">
        <w:rPr>
          <w:rFonts w:eastAsia="標楷體"/>
          <w:sz w:val="28"/>
          <w:szCs w:val="28"/>
        </w:rPr>
        <w:t>、</w:t>
      </w:r>
      <w:proofErr w:type="gramStart"/>
      <w:r w:rsidRPr="00895CCA">
        <w:rPr>
          <w:rFonts w:eastAsia="標楷體"/>
          <w:sz w:val="28"/>
          <w:szCs w:val="28"/>
        </w:rPr>
        <w:t>管閥</w:t>
      </w:r>
      <w:r w:rsidR="00C35112">
        <w:rPr>
          <w:rFonts w:eastAsia="標楷體" w:hint="eastAsia"/>
          <w:sz w:val="28"/>
          <w:szCs w:val="28"/>
        </w:rPr>
        <w:t>及</w:t>
      </w:r>
      <w:r w:rsidR="00C35112" w:rsidRPr="00895CCA">
        <w:rPr>
          <w:rFonts w:eastAsia="標楷體"/>
          <w:sz w:val="28"/>
          <w:szCs w:val="28"/>
        </w:rPr>
        <w:t>管</w:t>
      </w:r>
      <w:proofErr w:type="gramEnd"/>
      <w:r w:rsidR="00C35112" w:rsidRPr="00895CCA">
        <w:rPr>
          <w:rFonts w:eastAsia="標楷體"/>
          <w:sz w:val="28"/>
          <w:szCs w:val="28"/>
        </w:rPr>
        <w:t>件</w:t>
      </w:r>
      <w:r w:rsidRPr="00895CCA">
        <w:rPr>
          <w:rFonts w:eastAsia="標楷體" w:hint="eastAsia"/>
          <w:sz w:val="28"/>
          <w:szCs w:val="28"/>
        </w:rPr>
        <w:t>之</w:t>
      </w:r>
      <w:r w:rsidRPr="00895CCA">
        <w:rPr>
          <w:rFonts w:eastAsia="標楷體"/>
          <w:sz w:val="28"/>
          <w:szCs w:val="28"/>
        </w:rPr>
        <w:t>安裝</w:t>
      </w:r>
      <w:r w:rsidR="0036478B">
        <w:rPr>
          <w:rFonts w:eastAsia="標楷體" w:hint="eastAsia"/>
          <w:sz w:val="28"/>
          <w:szCs w:val="28"/>
        </w:rPr>
        <w:t>與</w:t>
      </w:r>
      <w:r w:rsidR="00F14637">
        <w:rPr>
          <w:rFonts w:eastAsia="標楷體" w:hint="eastAsia"/>
          <w:sz w:val="28"/>
          <w:szCs w:val="28"/>
        </w:rPr>
        <w:t>試壓</w:t>
      </w:r>
      <w:r w:rsidR="00C35112">
        <w:rPr>
          <w:rFonts w:eastAsia="標楷體" w:hint="eastAsia"/>
          <w:sz w:val="28"/>
          <w:szCs w:val="28"/>
        </w:rPr>
        <w:t>，及其保溫</w:t>
      </w:r>
      <w:proofErr w:type="gramStart"/>
      <w:r w:rsidR="00C35112">
        <w:rPr>
          <w:rFonts w:eastAsia="標楷體" w:hint="eastAsia"/>
          <w:sz w:val="28"/>
          <w:szCs w:val="28"/>
        </w:rPr>
        <w:t>包覆等</w:t>
      </w:r>
      <w:proofErr w:type="gramEnd"/>
      <w:r w:rsidRPr="00895CCA">
        <w:rPr>
          <w:rFonts w:eastAsia="標楷體"/>
          <w:sz w:val="28"/>
          <w:szCs w:val="28"/>
        </w:rPr>
        <w:t>。</w:t>
      </w:r>
    </w:p>
    <w:p w14:paraId="73B75799" w14:textId="57319F83" w:rsidR="004D795F" w:rsidRDefault="0036478B" w:rsidP="0036478B">
      <w:pPr>
        <w:pStyle w:val="ad"/>
        <w:numPr>
          <w:ilvl w:val="2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overflowPunct w:val="0"/>
        <w:autoSpaceDE w:val="0"/>
        <w:autoSpaceDN w:val="0"/>
        <w:snapToGrid w:val="0"/>
        <w:spacing w:before="100" w:beforeAutospacing="1" w:after="100" w:afterAutospacing="1" w:line="276" w:lineRule="auto"/>
        <w:ind w:leftChars="0"/>
        <w:jc w:val="both"/>
        <w:rPr>
          <w:rFonts w:eastAsia="標楷體"/>
          <w:sz w:val="28"/>
          <w:szCs w:val="28"/>
        </w:rPr>
      </w:pPr>
      <w:r>
        <w:rPr>
          <w:rFonts w:eastAsia="標楷體" w:hint="eastAsia"/>
          <w:sz w:val="28"/>
          <w:szCs w:val="28"/>
        </w:rPr>
        <w:t>傳輸設備之配設，須配合</w:t>
      </w:r>
      <w:r w:rsidRPr="0036478B">
        <w:rPr>
          <w:rFonts w:eastAsia="標楷體" w:hint="eastAsia"/>
          <w:sz w:val="28"/>
          <w:szCs w:val="28"/>
        </w:rPr>
        <w:t>機電三館既有管路</w:t>
      </w:r>
      <w:r>
        <w:rPr>
          <w:rFonts w:eastAsia="標楷體" w:hint="eastAsia"/>
          <w:sz w:val="28"/>
          <w:szCs w:val="28"/>
        </w:rPr>
        <w:t>配置</w:t>
      </w:r>
      <w:r w:rsidRPr="0036478B">
        <w:rPr>
          <w:rFonts w:eastAsia="標楷體" w:hint="eastAsia"/>
          <w:sz w:val="28"/>
          <w:szCs w:val="28"/>
        </w:rPr>
        <w:t>，並</w:t>
      </w:r>
      <w:r>
        <w:rPr>
          <w:rFonts w:eastAsia="標楷體" w:hint="eastAsia"/>
          <w:sz w:val="28"/>
          <w:szCs w:val="28"/>
        </w:rPr>
        <w:t>經</w:t>
      </w:r>
      <w:r w:rsidRPr="0036478B">
        <w:rPr>
          <w:rFonts w:eastAsia="標楷體" w:hint="eastAsia"/>
          <w:sz w:val="28"/>
          <w:szCs w:val="28"/>
        </w:rPr>
        <w:t>機電土木小組</w:t>
      </w:r>
      <w:r>
        <w:rPr>
          <w:rFonts w:eastAsia="標楷體" w:hint="eastAsia"/>
          <w:sz w:val="28"/>
          <w:szCs w:val="28"/>
        </w:rPr>
        <w:t>共同</w:t>
      </w:r>
      <w:r w:rsidRPr="0036478B">
        <w:rPr>
          <w:rFonts w:eastAsia="標楷體" w:hint="eastAsia"/>
          <w:sz w:val="28"/>
          <w:szCs w:val="28"/>
        </w:rPr>
        <w:t>討論</w:t>
      </w:r>
      <w:r>
        <w:rPr>
          <w:rFonts w:eastAsia="標楷體" w:hint="eastAsia"/>
          <w:sz w:val="28"/>
          <w:szCs w:val="28"/>
        </w:rPr>
        <w:t>確認後，始得進行施作</w:t>
      </w:r>
      <w:r w:rsidR="00895CCA" w:rsidRPr="0036478B">
        <w:rPr>
          <w:rFonts w:eastAsia="標楷體"/>
          <w:sz w:val="28"/>
          <w:szCs w:val="28"/>
        </w:rPr>
        <w:t>。</w:t>
      </w:r>
    </w:p>
    <w:p w14:paraId="0E64E6E5" w14:textId="77777777" w:rsidR="00D80518" w:rsidRPr="00D80518" w:rsidRDefault="0036478B" w:rsidP="0036478B">
      <w:pPr>
        <w:pStyle w:val="ad"/>
        <w:numPr>
          <w:ilvl w:val="2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overflowPunct w:val="0"/>
        <w:autoSpaceDE w:val="0"/>
        <w:autoSpaceDN w:val="0"/>
        <w:snapToGrid w:val="0"/>
        <w:spacing w:before="100" w:beforeAutospacing="1" w:after="100" w:afterAutospacing="1" w:line="276" w:lineRule="auto"/>
        <w:ind w:leftChars="0"/>
        <w:jc w:val="both"/>
        <w:rPr>
          <w:rFonts w:eastAsia="標楷體"/>
          <w:sz w:val="28"/>
          <w:szCs w:val="28"/>
        </w:rPr>
      </w:pPr>
      <w:r>
        <w:rPr>
          <w:rFonts w:eastAsia="標楷體" w:hint="eastAsia"/>
          <w:sz w:val="28"/>
          <w:szCs w:val="28"/>
        </w:rPr>
        <w:t>機電三館既有管路配置</w:t>
      </w:r>
      <w:r w:rsidR="00D80518">
        <w:rPr>
          <w:rFonts w:eastAsia="標楷體" w:hint="eastAsia"/>
          <w:sz w:val="28"/>
          <w:szCs w:val="28"/>
        </w:rPr>
        <w:t>，請</w:t>
      </w:r>
      <w:r>
        <w:rPr>
          <w:rFonts w:eastAsia="標楷體" w:hint="eastAsia"/>
          <w:sz w:val="28"/>
          <w:szCs w:val="28"/>
        </w:rPr>
        <w:t>參照附件一</w:t>
      </w:r>
      <w:r w:rsidR="00D80518">
        <w:rPr>
          <w:rFonts w:ascii="標楷體" w:eastAsia="標楷體" w:hAnsi="標楷體" w:hint="eastAsia"/>
          <w:sz w:val="28"/>
          <w:szCs w:val="28"/>
        </w:rPr>
        <w:t>「機電三館冰水主機房冰水水管配管平面圖」。</w:t>
      </w:r>
    </w:p>
    <w:p w14:paraId="25C1385D" w14:textId="767F734F" w:rsidR="0036478B" w:rsidRPr="00E117E8" w:rsidRDefault="00D80518" w:rsidP="0036478B">
      <w:pPr>
        <w:pStyle w:val="ad"/>
        <w:numPr>
          <w:ilvl w:val="2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overflowPunct w:val="0"/>
        <w:autoSpaceDE w:val="0"/>
        <w:autoSpaceDN w:val="0"/>
        <w:snapToGrid w:val="0"/>
        <w:spacing w:before="100" w:beforeAutospacing="1" w:after="100" w:afterAutospacing="1" w:line="276" w:lineRule="auto"/>
        <w:ind w:leftChars="0"/>
        <w:jc w:val="both"/>
        <w:rPr>
          <w:rFonts w:eastAsia="標楷體"/>
          <w:sz w:val="28"/>
          <w:szCs w:val="28"/>
        </w:rPr>
      </w:pPr>
      <w:proofErr w:type="gramStart"/>
      <w:r>
        <w:rPr>
          <w:rFonts w:ascii="標楷體" w:eastAsia="標楷體" w:hAnsi="標楷體" w:hint="eastAsia"/>
          <w:sz w:val="28"/>
          <w:szCs w:val="28"/>
        </w:rPr>
        <w:t>二期冰機系統</w:t>
      </w:r>
      <w:proofErr w:type="gramEnd"/>
      <w:r w:rsidR="00F700A1">
        <w:rPr>
          <w:rFonts w:ascii="標楷體" w:eastAsia="標楷體" w:hAnsi="標楷體" w:hint="eastAsia"/>
          <w:sz w:val="28"/>
          <w:szCs w:val="28"/>
        </w:rPr>
        <w:t>之</w:t>
      </w:r>
      <w:r>
        <w:rPr>
          <w:rFonts w:ascii="標楷體" w:eastAsia="標楷體" w:hAnsi="標楷體" w:hint="eastAsia"/>
          <w:sz w:val="28"/>
          <w:szCs w:val="28"/>
        </w:rPr>
        <w:t>一次冰水管路</w:t>
      </w:r>
      <w:r w:rsidR="00F700A1">
        <w:rPr>
          <w:rFonts w:ascii="標楷體" w:eastAsia="標楷體" w:hAnsi="標楷體" w:hint="eastAsia"/>
          <w:sz w:val="28"/>
          <w:szCs w:val="28"/>
        </w:rPr>
        <w:t>，須</w:t>
      </w:r>
      <w:r>
        <w:rPr>
          <w:rFonts w:ascii="標楷體" w:eastAsia="標楷體" w:hAnsi="標楷體" w:hint="eastAsia"/>
          <w:sz w:val="28"/>
          <w:szCs w:val="28"/>
        </w:rPr>
        <w:t>具</w:t>
      </w:r>
      <w:r w:rsidR="00F700A1">
        <w:rPr>
          <w:rFonts w:ascii="標楷體" w:eastAsia="標楷體" w:hAnsi="標楷體" w:hint="eastAsia"/>
          <w:sz w:val="28"/>
          <w:szCs w:val="28"/>
        </w:rPr>
        <w:t>備</w:t>
      </w:r>
      <w:r>
        <w:rPr>
          <w:rFonts w:ascii="標楷體" w:eastAsia="標楷體" w:hAnsi="標楷體" w:hint="eastAsia"/>
          <w:sz w:val="28"/>
          <w:szCs w:val="28"/>
        </w:rPr>
        <w:t>切換</w:t>
      </w:r>
      <w:r w:rsidR="00F700A1">
        <w:rPr>
          <w:rFonts w:ascii="標楷體" w:eastAsia="標楷體" w:hAnsi="標楷體" w:hint="eastAsia"/>
          <w:sz w:val="28"/>
          <w:szCs w:val="28"/>
        </w:rPr>
        <w:t>為</w:t>
      </w:r>
      <w:r>
        <w:rPr>
          <w:rFonts w:ascii="標楷體" w:eastAsia="標楷體" w:hAnsi="標楷體" w:hint="eastAsia"/>
          <w:sz w:val="28"/>
          <w:szCs w:val="28"/>
        </w:rPr>
        <w:t>「共通給水」或「一對</w:t>
      </w:r>
      <w:proofErr w:type="gramStart"/>
      <w:r w:rsidR="00F700A1">
        <w:rPr>
          <w:rFonts w:ascii="標楷體" w:eastAsia="標楷體" w:hAnsi="標楷體" w:hint="eastAsia"/>
          <w:sz w:val="28"/>
          <w:szCs w:val="28"/>
        </w:rPr>
        <w:t>一</w:t>
      </w:r>
      <w:proofErr w:type="gramEnd"/>
      <w:r>
        <w:rPr>
          <w:rFonts w:ascii="標楷體" w:eastAsia="標楷體" w:hAnsi="標楷體" w:hint="eastAsia"/>
          <w:sz w:val="28"/>
          <w:szCs w:val="28"/>
        </w:rPr>
        <w:t>給水」兩種</w:t>
      </w:r>
      <w:r w:rsidR="00F700A1">
        <w:rPr>
          <w:rFonts w:ascii="標楷體" w:eastAsia="標楷體" w:hAnsi="標楷體" w:hint="eastAsia"/>
          <w:sz w:val="28"/>
          <w:szCs w:val="28"/>
        </w:rPr>
        <w:t>運轉</w:t>
      </w:r>
      <w:r>
        <w:rPr>
          <w:rFonts w:ascii="標楷體" w:eastAsia="標楷體" w:hAnsi="標楷體" w:hint="eastAsia"/>
          <w:sz w:val="28"/>
          <w:szCs w:val="28"/>
        </w:rPr>
        <w:t>模式，</w:t>
      </w:r>
      <w:r w:rsidR="00F700A1">
        <w:rPr>
          <w:rFonts w:ascii="標楷體" w:eastAsia="標楷體" w:hAnsi="標楷體" w:hint="eastAsia"/>
          <w:sz w:val="28"/>
          <w:szCs w:val="28"/>
        </w:rPr>
        <w:t>請</w:t>
      </w:r>
      <w:r>
        <w:rPr>
          <w:rFonts w:ascii="標楷體" w:eastAsia="標楷體" w:hAnsi="標楷體" w:hint="eastAsia"/>
          <w:sz w:val="28"/>
          <w:szCs w:val="28"/>
        </w:rPr>
        <w:t>參考附件二「機電三館冰水主機房冰水水管配管3D圖」進行配置。</w:t>
      </w:r>
    </w:p>
    <w:p w14:paraId="1277A1C3" w14:textId="2D74BBD5" w:rsidR="00E117E8" w:rsidRPr="0036478B" w:rsidRDefault="00E117E8" w:rsidP="0036478B">
      <w:pPr>
        <w:pStyle w:val="ad"/>
        <w:numPr>
          <w:ilvl w:val="2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overflowPunct w:val="0"/>
        <w:autoSpaceDE w:val="0"/>
        <w:autoSpaceDN w:val="0"/>
        <w:snapToGrid w:val="0"/>
        <w:spacing w:before="100" w:beforeAutospacing="1" w:after="100" w:afterAutospacing="1" w:line="276" w:lineRule="auto"/>
        <w:ind w:leftChars="0"/>
        <w:jc w:val="both"/>
        <w:rPr>
          <w:rFonts w:eastAsia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二期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冰機尺寸圖請</w:t>
      </w:r>
      <w:proofErr w:type="gramEnd"/>
      <w:r>
        <w:rPr>
          <w:rFonts w:ascii="標楷體" w:eastAsia="標楷體" w:hAnsi="標楷體" w:hint="eastAsia"/>
          <w:sz w:val="28"/>
          <w:szCs w:val="28"/>
        </w:rPr>
        <w:t>參照附件三「</w:t>
      </w:r>
      <w:r w:rsidR="000E29DF">
        <w:rPr>
          <w:rFonts w:ascii="標楷體" w:eastAsia="標楷體" w:hAnsi="標楷體" w:hint="eastAsia"/>
          <w:sz w:val="28"/>
          <w:szCs w:val="28"/>
        </w:rPr>
        <w:t>冰水主機尺寸圖</w:t>
      </w:r>
      <w:r>
        <w:rPr>
          <w:rFonts w:ascii="標楷體" w:eastAsia="標楷體" w:hAnsi="標楷體" w:hint="eastAsia"/>
          <w:sz w:val="28"/>
          <w:szCs w:val="28"/>
        </w:rPr>
        <w:t>」</w:t>
      </w:r>
      <w:r w:rsidR="000E29DF">
        <w:rPr>
          <w:rFonts w:ascii="標楷體" w:eastAsia="標楷體" w:hAnsi="標楷體" w:hint="eastAsia"/>
          <w:sz w:val="28"/>
          <w:szCs w:val="28"/>
        </w:rPr>
        <w:t>。</w:t>
      </w:r>
    </w:p>
    <w:p w14:paraId="47B61F1F" w14:textId="5E3E0C7F" w:rsidR="00E100A8" w:rsidRPr="00354694" w:rsidRDefault="00E100A8" w:rsidP="00541CA3">
      <w:pPr>
        <w:pStyle w:val="ad"/>
        <w:numPr>
          <w:ilvl w:val="1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overflowPunct w:val="0"/>
        <w:autoSpaceDE w:val="0"/>
        <w:autoSpaceDN w:val="0"/>
        <w:snapToGrid w:val="0"/>
        <w:spacing w:beforeLines="200" w:before="480" w:after="100" w:afterAutospacing="1" w:line="276" w:lineRule="auto"/>
        <w:ind w:leftChars="0"/>
        <w:jc w:val="both"/>
        <w:rPr>
          <w:rFonts w:eastAsia="標楷體"/>
          <w:sz w:val="28"/>
          <w:szCs w:val="28"/>
        </w:rPr>
      </w:pPr>
      <w:r w:rsidRPr="00354694">
        <w:rPr>
          <w:rFonts w:eastAsia="標楷體"/>
          <w:sz w:val="28"/>
          <w:szCs w:val="28"/>
        </w:rPr>
        <w:t>一般規定</w:t>
      </w:r>
    </w:p>
    <w:p w14:paraId="30D4BE21" w14:textId="786B7C52" w:rsidR="00152AAF" w:rsidRPr="00354694" w:rsidRDefault="00B26C41" w:rsidP="00541CA3">
      <w:pPr>
        <w:pStyle w:val="ad"/>
        <w:numPr>
          <w:ilvl w:val="2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overflowPunct w:val="0"/>
        <w:autoSpaceDE w:val="0"/>
        <w:autoSpaceDN w:val="0"/>
        <w:snapToGrid w:val="0"/>
        <w:spacing w:before="100" w:beforeAutospacing="1" w:after="100" w:afterAutospacing="1" w:line="276" w:lineRule="auto"/>
        <w:ind w:leftChars="0"/>
        <w:jc w:val="both"/>
        <w:rPr>
          <w:rFonts w:eastAsia="標楷體"/>
          <w:sz w:val="28"/>
          <w:szCs w:val="28"/>
        </w:rPr>
      </w:pPr>
      <w:r w:rsidRPr="00354694">
        <w:rPr>
          <w:rFonts w:eastAsia="標楷體"/>
          <w:sz w:val="28"/>
          <w:szCs w:val="28"/>
        </w:rPr>
        <w:t>廠商</w:t>
      </w:r>
      <w:r w:rsidR="00E100A8" w:rsidRPr="00354694">
        <w:rPr>
          <w:rFonts w:eastAsia="標楷體"/>
          <w:sz w:val="28"/>
          <w:szCs w:val="28"/>
        </w:rPr>
        <w:t>應遵照</w:t>
      </w:r>
      <w:r w:rsidR="00852697">
        <w:rPr>
          <w:rFonts w:eastAsia="標楷體" w:hint="eastAsia"/>
          <w:sz w:val="28"/>
          <w:szCs w:val="28"/>
        </w:rPr>
        <w:t>契約文件</w:t>
      </w:r>
      <w:r w:rsidR="00852697">
        <w:rPr>
          <w:rFonts w:eastAsia="標楷體" w:hint="eastAsia"/>
          <w:sz w:val="28"/>
          <w:szCs w:val="28"/>
        </w:rPr>
        <w:t>(</w:t>
      </w:r>
      <w:r w:rsidR="00852697">
        <w:rPr>
          <w:rFonts w:eastAsia="標楷體" w:hint="eastAsia"/>
          <w:sz w:val="28"/>
          <w:szCs w:val="28"/>
        </w:rPr>
        <w:t>含</w:t>
      </w:r>
      <w:r w:rsidR="00101EDC" w:rsidRPr="00354694">
        <w:rPr>
          <w:rFonts w:eastAsia="標楷體"/>
          <w:sz w:val="28"/>
          <w:szCs w:val="28"/>
        </w:rPr>
        <w:t>契</w:t>
      </w:r>
      <w:r w:rsidR="00E100A8" w:rsidRPr="00354694">
        <w:rPr>
          <w:rFonts w:eastAsia="標楷體"/>
          <w:sz w:val="28"/>
          <w:szCs w:val="28"/>
        </w:rPr>
        <w:t>約</w:t>
      </w:r>
      <w:r w:rsidR="00852697">
        <w:rPr>
          <w:rFonts w:eastAsia="標楷體" w:hint="eastAsia"/>
          <w:sz w:val="28"/>
          <w:szCs w:val="28"/>
        </w:rPr>
        <w:t>條文</w:t>
      </w:r>
      <w:r w:rsidR="00E100A8" w:rsidRPr="00354694">
        <w:rPr>
          <w:rFonts w:eastAsia="標楷體"/>
          <w:sz w:val="28"/>
          <w:szCs w:val="28"/>
        </w:rPr>
        <w:t>、</w:t>
      </w:r>
      <w:r w:rsidR="00852697">
        <w:rPr>
          <w:rFonts w:eastAsia="標楷體" w:hint="eastAsia"/>
          <w:sz w:val="28"/>
          <w:szCs w:val="28"/>
        </w:rPr>
        <w:t>圖說、</w:t>
      </w:r>
      <w:r w:rsidR="00101EDC" w:rsidRPr="00354694">
        <w:rPr>
          <w:rFonts w:eastAsia="標楷體"/>
          <w:sz w:val="28"/>
          <w:szCs w:val="28"/>
        </w:rPr>
        <w:t>規範</w:t>
      </w:r>
      <w:r w:rsidR="00852697">
        <w:rPr>
          <w:rFonts w:eastAsia="標楷體" w:hint="eastAsia"/>
          <w:sz w:val="28"/>
          <w:szCs w:val="28"/>
        </w:rPr>
        <w:t>、標單及</w:t>
      </w:r>
      <w:r w:rsidR="00852697" w:rsidRPr="00354694">
        <w:rPr>
          <w:rFonts w:eastAsia="標楷體"/>
          <w:sz w:val="28"/>
          <w:szCs w:val="28"/>
        </w:rPr>
        <w:t>投標須知</w:t>
      </w:r>
      <w:r w:rsidR="00852697">
        <w:rPr>
          <w:rFonts w:eastAsia="標楷體" w:hint="eastAsia"/>
          <w:sz w:val="28"/>
          <w:szCs w:val="28"/>
        </w:rPr>
        <w:t>等</w:t>
      </w:r>
      <w:r w:rsidR="00852697">
        <w:rPr>
          <w:rFonts w:eastAsia="標楷體" w:hint="eastAsia"/>
          <w:sz w:val="28"/>
          <w:szCs w:val="28"/>
        </w:rPr>
        <w:t>)</w:t>
      </w:r>
      <w:r w:rsidR="00852697">
        <w:rPr>
          <w:rFonts w:eastAsia="標楷體" w:hint="eastAsia"/>
          <w:sz w:val="28"/>
          <w:szCs w:val="28"/>
        </w:rPr>
        <w:t>規定</w:t>
      </w:r>
      <w:r w:rsidR="00E100A8" w:rsidRPr="00354694">
        <w:rPr>
          <w:rFonts w:eastAsia="標楷體"/>
          <w:sz w:val="28"/>
          <w:szCs w:val="28"/>
        </w:rPr>
        <w:t>辦理。</w:t>
      </w:r>
      <w:r w:rsidR="004500E5" w:rsidRPr="00354694">
        <w:rPr>
          <w:rFonts w:eastAsia="標楷體"/>
          <w:sz w:val="28"/>
          <w:szCs w:val="28"/>
        </w:rPr>
        <w:t>契約</w:t>
      </w:r>
      <w:proofErr w:type="gramStart"/>
      <w:r w:rsidR="004500E5" w:rsidRPr="00354694">
        <w:rPr>
          <w:rFonts w:eastAsia="標楷體"/>
          <w:sz w:val="28"/>
          <w:szCs w:val="28"/>
        </w:rPr>
        <w:t>文件得互為</w:t>
      </w:r>
      <w:proofErr w:type="gramEnd"/>
      <w:r w:rsidR="004500E5" w:rsidRPr="00354694">
        <w:rPr>
          <w:rFonts w:eastAsia="標楷體"/>
          <w:sz w:val="28"/>
          <w:szCs w:val="28"/>
        </w:rPr>
        <w:t>解釋，</w:t>
      </w:r>
      <w:r w:rsidR="00E100A8" w:rsidRPr="00354694">
        <w:rPr>
          <w:rFonts w:eastAsia="標楷體"/>
          <w:sz w:val="28"/>
          <w:szCs w:val="28"/>
        </w:rPr>
        <w:t>若有不一致之情形，</w:t>
      </w:r>
      <w:r w:rsidRPr="00354694">
        <w:rPr>
          <w:rFonts w:eastAsia="標楷體"/>
          <w:sz w:val="28"/>
          <w:szCs w:val="28"/>
        </w:rPr>
        <w:t>廠商</w:t>
      </w:r>
      <w:r w:rsidR="004500E5" w:rsidRPr="00354694">
        <w:rPr>
          <w:rFonts w:eastAsia="標楷體"/>
          <w:sz w:val="28"/>
          <w:szCs w:val="28"/>
        </w:rPr>
        <w:t>應儘速向業主提出釋疑</w:t>
      </w:r>
      <w:r w:rsidR="00E100A8" w:rsidRPr="00354694">
        <w:rPr>
          <w:rFonts w:eastAsia="標楷體"/>
          <w:sz w:val="28"/>
          <w:szCs w:val="28"/>
        </w:rPr>
        <w:t>。</w:t>
      </w:r>
    </w:p>
    <w:p w14:paraId="17EE7A26" w14:textId="5407FAC2" w:rsidR="001D4D36" w:rsidRPr="001D4D36" w:rsidRDefault="001D4D36" w:rsidP="00541CA3">
      <w:pPr>
        <w:pStyle w:val="ad"/>
        <w:numPr>
          <w:ilvl w:val="2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overflowPunct w:val="0"/>
        <w:autoSpaceDE w:val="0"/>
        <w:autoSpaceDN w:val="0"/>
        <w:snapToGrid w:val="0"/>
        <w:spacing w:before="100" w:beforeAutospacing="1" w:after="100" w:afterAutospacing="1" w:line="276" w:lineRule="auto"/>
        <w:ind w:leftChars="0"/>
        <w:jc w:val="both"/>
        <w:rPr>
          <w:rFonts w:eastAsia="標楷體"/>
          <w:sz w:val="28"/>
          <w:szCs w:val="28"/>
        </w:rPr>
      </w:pPr>
      <w:r w:rsidRPr="001D4D36">
        <w:rPr>
          <w:rFonts w:eastAsia="標楷體" w:hint="eastAsia"/>
          <w:sz w:val="28"/>
          <w:szCs w:val="28"/>
        </w:rPr>
        <w:t>廠商</w:t>
      </w:r>
      <w:r w:rsidRPr="001D4D36">
        <w:rPr>
          <w:rFonts w:eastAsia="標楷體"/>
          <w:sz w:val="28"/>
          <w:szCs w:val="28"/>
        </w:rPr>
        <w:t>施工前應赴現場瞭解環境，並徹底檢查工作情況及施作細節。訂購</w:t>
      </w:r>
      <w:r>
        <w:rPr>
          <w:rFonts w:eastAsia="標楷體" w:hint="eastAsia"/>
          <w:sz w:val="28"/>
          <w:szCs w:val="28"/>
        </w:rPr>
        <w:t>相關設備材料</w:t>
      </w:r>
      <w:r w:rsidRPr="001D4D36">
        <w:rPr>
          <w:rFonts w:eastAsia="標楷體"/>
          <w:sz w:val="28"/>
          <w:szCs w:val="28"/>
        </w:rPr>
        <w:t>前，應先</w:t>
      </w:r>
      <w:r>
        <w:rPr>
          <w:rFonts w:eastAsia="標楷體" w:hint="eastAsia"/>
          <w:sz w:val="28"/>
          <w:szCs w:val="28"/>
        </w:rPr>
        <w:t>至</w:t>
      </w:r>
      <w:r w:rsidRPr="001D4D36">
        <w:rPr>
          <w:rFonts w:eastAsia="標楷體"/>
          <w:sz w:val="28"/>
          <w:szCs w:val="28"/>
        </w:rPr>
        <w:t>現場確認尺寸。</w:t>
      </w:r>
    </w:p>
    <w:p w14:paraId="6C8ED7F8" w14:textId="1F69ADA5" w:rsidR="00152AAF" w:rsidRPr="001D4D36" w:rsidRDefault="00852697" w:rsidP="00541CA3">
      <w:pPr>
        <w:pStyle w:val="ad"/>
        <w:numPr>
          <w:ilvl w:val="2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overflowPunct w:val="0"/>
        <w:autoSpaceDE w:val="0"/>
        <w:autoSpaceDN w:val="0"/>
        <w:snapToGrid w:val="0"/>
        <w:spacing w:before="100" w:beforeAutospacing="1" w:after="100" w:afterAutospacing="1" w:line="276" w:lineRule="auto"/>
        <w:ind w:leftChars="0"/>
        <w:jc w:val="both"/>
        <w:rPr>
          <w:rFonts w:eastAsia="標楷體"/>
          <w:sz w:val="28"/>
          <w:szCs w:val="28"/>
        </w:rPr>
      </w:pPr>
      <w:r w:rsidRPr="001D4D36">
        <w:rPr>
          <w:rFonts w:eastAsia="標楷體" w:hint="eastAsia"/>
          <w:sz w:val="28"/>
          <w:szCs w:val="28"/>
        </w:rPr>
        <w:t>圖說</w:t>
      </w:r>
      <w:r w:rsidR="00E100A8" w:rsidRPr="001D4D36">
        <w:rPr>
          <w:rFonts w:eastAsia="標楷體"/>
          <w:sz w:val="28"/>
          <w:szCs w:val="28"/>
        </w:rPr>
        <w:t>之管線為佈局</w:t>
      </w:r>
      <w:r w:rsidRPr="001D4D36">
        <w:rPr>
          <w:rFonts w:eastAsia="標楷體" w:hint="eastAsia"/>
          <w:sz w:val="28"/>
          <w:szCs w:val="28"/>
        </w:rPr>
        <w:t>示意圖</w:t>
      </w:r>
      <w:r w:rsidR="00E100A8" w:rsidRPr="001D4D36">
        <w:rPr>
          <w:rFonts w:eastAsia="標楷體"/>
          <w:sz w:val="28"/>
          <w:szCs w:val="28"/>
        </w:rPr>
        <w:t>，其正確之位置、距離及高度</w:t>
      </w:r>
      <w:r w:rsidRPr="001D4D36">
        <w:rPr>
          <w:rFonts w:eastAsia="標楷體" w:hint="eastAsia"/>
          <w:sz w:val="28"/>
          <w:szCs w:val="28"/>
        </w:rPr>
        <w:t>，</w:t>
      </w:r>
      <w:r w:rsidR="00E100A8" w:rsidRPr="001D4D36">
        <w:rPr>
          <w:rFonts w:eastAsia="標楷體"/>
          <w:sz w:val="28"/>
          <w:szCs w:val="28"/>
        </w:rPr>
        <w:t>須配合現場之</w:t>
      </w:r>
      <w:r w:rsidRPr="001D4D36">
        <w:rPr>
          <w:rFonts w:eastAsia="標楷體" w:hint="eastAsia"/>
          <w:sz w:val="28"/>
          <w:szCs w:val="28"/>
        </w:rPr>
        <w:t>實際情況</w:t>
      </w:r>
      <w:r w:rsidR="00E100A8" w:rsidRPr="001D4D36">
        <w:rPr>
          <w:rFonts w:eastAsia="標楷體"/>
          <w:sz w:val="28"/>
          <w:szCs w:val="28"/>
        </w:rPr>
        <w:t>施作。</w:t>
      </w:r>
      <w:r w:rsidR="00B26C41" w:rsidRPr="001D4D36">
        <w:rPr>
          <w:rFonts w:eastAsia="標楷體"/>
          <w:sz w:val="28"/>
          <w:szCs w:val="28"/>
        </w:rPr>
        <w:t>廠商</w:t>
      </w:r>
      <w:r w:rsidR="00E100A8" w:rsidRPr="001D4D36">
        <w:rPr>
          <w:rFonts w:eastAsia="標楷體"/>
          <w:sz w:val="28"/>
          <w:szCs w:val="28"/>
        </w:rPr>
        <w:t>有責任與其他</w:t>
      </w:r>
      <w:r w:rsidR="001D4D36">
        <w:rPr>
          <w:rFonts w:eastAsia="標楷體" w:hint="eastAsia"/>
          <w:sz w:val="28"/>
          <w:szCs w:val="28"/>
        </w:rPr>
        <w:t>相關</w:t>
      </w:r>
      <w:r w:rsidR="00B26C41" w:rsidRPr="001D4D36">
        <w:rPr>
          <w:rFonts w:eastAsia="標楷體"/>
          <w:sz w:val="28"/>
          <w:szCs w:val="28"/>
        </w:rPr>
        <w:t>廠商</w:t>
      </w:r>
      <w:r w:rsidR="00E100A8" w:rsidRPr="001D4D36">
        <w:rPr>
          <w:rFonts w:eastAsia="標楷體"/>
          <w:sz w:val="28"/>
          <w:szCs w:val="28"/>
        </w:rPr>
        <w:t>相互配合。</w:t>
      </w:r>
    </w:p>
    <w:p w14:paraId="7409EF29" w14:textId="27E124F6" w:rsidR="00383850" w:rsidRPr="00852697" w:rsidRDefault="00B26C41" w:rsidP="00541CA3">
      <w:pPr>
        <w:pStyle w:val="ad"/>
        <w:numPr>
          <w:ilvl w:val="2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overflowPunct w:val="0"/>
        <w:autoSpaceDE w:val="0"/>
        <w:autoSpaceDN w:val="0"/>
        <w:snapToGrid w:val="0"/>
        <w:spacing w:before="100" w:beforeAutospacing="1" w:after="100" w:afterAutospacing="1" w:line="276" w:lineRule="auto"/>
        <w:ind w:leftChars="0"/>
        <w:jc w:val="both"/>
        <w:rPr>
          <w:rFonts w:eastAsia="標楷體"/>
          <w:sz w:val="28"/>
          <w:szCs w:val="28"/>
        </w:rPr>
      </w:pPr>
      <w:r w:rsidRPr="00852697">
        <w:rPr>
          <w:rFonts w:eastAsia="標楷體"/>
          <w:sz w:val="28"/>
          <w:szCs w:val="28"/>
        </w:rPr>
        <w:t>廠商</w:t>
      </w:r>
      <w:r w:rsidR="00E100A8" w:rsidRPr="00852697">
        <w:rPr>
          <w:rFonts w:eastAsia="標楷體"/>
          <w:sz w:val="28"/>
          <w:szCs w:val="28"/>
        </w:rPr>
        <w:t>應負責完成本</w:t>
      </w:r>
      <w:r w:rsidR="00101EDC" w:rsidRPr="00852697">
        <w:rPr>
          <w:rFonts w:eastAsia="標楷體"/>
          <w:sz w:val="28"/>
          <w:szCs w:val="28"/>
        </w:rPr>
        <w:t>安裝</w:t>
      </w:r>
      <w:r w:rsidR="00E100A8" w:rsidRPr="00852697">
        <w:rPr>
          <w:rFonts w:eastAsia="標楷體"/>
          <w:sz w:val="28"/>
          <w:szCs w:val="28"/>
        </w:rPr>
        <w:t>所需之一切</w:t>
      </w:r>
      <w:r w:rsidR="002D3962">
        <w:rPr>
          <w:rFonts w:eastAsia="標楷體" w:hint="eastAsia"/>
          <w:sz w:val="28"/>
          <w:szCs w:val="28"/>
        </w:rPr>
        <w:t>費用，包括</w:t>
      </w:r>
      <w:r w:rsidR="00E100A8" w:rsidRPr="00852697">
        <w:rPr>
          <w:rFonts w:eastAsia="標楷體"/>
          <w:sz w:val="28"/>
          <w:szCs w:val="28"/>
        </w:rPr>
        <w:t>人工、設備、材料、</w:t>
      </w:r>
      <w:r w:rsidR="00E100A8" w:rsidRPr="00852697">
        <w:rPr>
          <w:rFonts w:eastAsia="標楷體"/>
          <w:sz w:val="28"/>
          <w:szCs w:val="28"/>
        </w:rPr>
        <w:lastRenderedPageBreak/>
        <w:t>工具、交通、測驗儀器、</w:t>
      </w:r>
      <w:r w:rsidR="00BB7350" w:rsidRPr="00852697">
        <w:rPr>
          <w:rFonts w:eastAsia="標楷體"/>
          <w:sz w:val="28"/>
          <w:szCs w:val="28"/>
        </w:rPr>
        <w:t>安裝</w:t>
      </w:r>
      <w:r w:rsidR="00E100A8" w:rsidRPr="00852697">
        <w:rPr>
          <w:rFonts w:eastAsia="標楷體"/>
          <w:sz w:val="28"/>
          <w:szCs w:val="28"/>
        </w:rPr>
        <w:t>設施、協調配合作業、</w:t>
      </w:r>
      <w:r w:rsidR="00101EDC" w:rsidRPr="00852697">
        <w:rPr>
          <w:rFonts w:eastAsia="標楷體"/>
          <w:sz w:val="28"/>
          <w:szCs w:val="28"/>
        </w:rPr>
        <w:t>安裝</w:t>
      </w:r>
      <w:r w:rsidR="002D3962">
        <w:rPr>
          <w:rFonts w:eastAsia="標楷體" w:hint="eastAsia"/>
          <w:sz w:val="28"/>
          <w:szCs w:val="28"/>
        </w:rPr>
        <w:t>計畫</w:t>
      </w:r>
      <w:r w:rsidR="00E100A8" w:rsidRPr="00852697">
        <w:rPr>
          <w:rFonts w:eastAsia="標楷體"/>
          <w:sz w:val="28"/>
          <w:szCs w:val="28"/>
        </w:rPr>
        <w:t>、</w:t>
      </w:r>
      <w:r w:rsidR="00101EDC" w:rsidRPr="00852697">
        <w:rPr>
          <w:rFonts w:eastAsia="標楷體"/>
          <w:sz w:val="28"/>
          <w:szCs w:val="28"/>
        </w:rPr>
        <w:t>安裝</w:t>
      </w:r>
      <w:r w:rsidR="00E100A8" w:rsidRPr="00852697">
        <w:rPr>
          <w:rFonts w:eastAsia="標楷體"/>
          <w:sz w:val="28"/>
          <w:szCs w:val="28"/>
        </w:rPr>
        <w:t>圖及竣工圖等</w:t>
      </w:r>
      <w:r w:rsidR="00A65089">
        <w:rPr>
          <w:rFonts w:eastAsia="標楷體" w:hint="eastAsia"/>
          <w:sz w:val="28"/>
          <w:szCs w:val="28"/>
        </w:rPr>
        <w:t>費用</w:t>
      </w:r>
      <w:r w:rsidR="00E100A8" w:rsidRPr="00852697">
        <w:rPr>
          <w:rFonts w:eastAsia="標楷體"/>
          <w:sz w:val="28"/>
          <w:szCs w:val="28"/>
        </w:rPr>
        <w:t>。</w:t>
      </w:r>
    </w:p>
    <w:p w14:paraId="3855F8B1" w14:textId="6CDFC711" w:rsidR="00800025" w:rsidRDefault="00A65089" w:rsidP="00541CA3">
      <w:pPr>
        <w:pStyle w:val="ad"/>
        <w:numPr>
          <w:ilvl w:val="2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overflowPunct w:val="0"/>
        <w:autoSpaceDE w:val="0"/>
        <w:autoSpaceDN w:val="0"/>
        <w:snapToGrid w:val="0"/>
        <w:spacing w:before="100" w:beforeAutospacing="1" w:after="100" w:afterAutospacing="1" w:line="276" w:lineRule="auto"/>
        <w:ind w:leftChars="0"/>
        <w:jc w:val="both"/>
        <w:rPr>
          <w:rFonts w:eastAsia="標楷體"/>
          <w:sz w:val="28"/>
          <w:szCs w:val="28"/>
        </w:rPr>
      </w:pPr>
      <w:r>
        <w:rPr>
          <w:rFonts w:eastAsia="標楷體" w:hint="eastAsia"/>
          <w:sz w:val="28"/>
          <w:szCs w:val="28"/>
        </w:rPr>
        <w:t>若有</w:t>
      </w:r>
      <w:r w:rsidRPr="00354694">
        <w:rPr>
          <w:rFonts w:eastAsia="標楷體"/>
          <w:sz w:val="28"/>
          <w:szCs w:val="28"/>
        </w:rPr>
        <w:t>已</w:t>
      </w:r>
      <w:r>
        <w:rPr>
          <w:rFonts w:eastAsia="標楷體" w:hint="eastAsia"/>
          <w:sz w:val="28"/>
          <w:szCs w:val="28"/>
        </w:rPr>
        <w:t>安裝完成之設施、設備或配件等，足以</w:t>
      </w:r>
      <w:r w:rsidR="00E100A8" w:rsidRPr="00354694">
        <w:rPr>
          <w:rFonts w:eastAsia="標楷體"/>
          <w:sz w:val="28"/>
          <w:szCs w:val="28"/>
        </w:rPr>
        <w:t>阻礙</w:t>
      </w:r>
      <w:r>
        <w:rPr>
          <w:rFonts w:eastAsia="標楷體" w:hint="eastAsia"/>
          <w:sz w:val="28"/>
          <w:szCs w:val="28"/>
        </w:rPr>
        <w:t>本案</w:t>
      </w:r>
      <w:r w:rsidR="00101EDC" w:rsidRPr="00354694">
        <w:rPr>
          <w:rFonts w:eastAsia="標楷體"/>
          <w:sz w:val="28"/>
          <w:szCs w:val="28"/>
        </w:rPr>
        <w:t>安裝</w:t>
      </w:r>
      <w:r>
        <w:rPr>
          <w:rFonts w:eastAsia="標楷體" w:hint="eastAsia"/>
          <w:sz w:val="28"/>
          <w:szCs w:val="28"/>
        </w:rPr>
        <w:t>之</w:t>
      </w:r>
      <w:r w:rsidR="00E100A8" w:rsidRPr="00354694">
        <w:rPr>
          <w:rFonts w:eastAsia="標楷體"/>
          <w:sz w:val="28"/>
          <w:szCs w:val="28"/>
        </w:rPr>
        <w:t>進行，</w:t>
      </w:r>
      <w:r w:rsidR="00B26C41" w:rsidRPr="00354694">
        <w:rPr>
          <w:rFonts w:eastAsia="標楷體"/>
          <w:sz w:val="28"/>
          <w:szCs w:val="28"/>
        </w:rPr>
        <w:t>廠商</w:t>
      </w:r>
      <w:r w:rsidR="00E100A8" w:rsidRPr="00354694">
        <w:rPr>
          <w:rFonts w:eastAsia="標楷體"/>
          <w:sz w:val="28"/>
          <w:szCs w:val="28"/>
        </w:rPr>
        <w:t>應設法暫時移置，</w:t>
      </w:r>
      <w:r>
        <w:rPr>
          <w:rFonts w:eastAsia="標楷體" w:hint="eastAsia"/>
          <w:sz w:val="28"/>
          <w:szCs w:val="28"/>
        </w:rPr>
        <w:t>本案安裝完成後，再予以</w:t>
      </w:r>
      <w:r w:rsidR="00E62D26">
        <w:rPr>
          <w:rFonts w:eastAsia="標楷體" w:hint="eastAsia"/>
          <w:sz w:val="28"/>
          <w:szCs w:val="28"/>
        </w:rPr>
        <w:t>修復</w:t>
      </w:r>
      <w:r>
        <w:rPr>
          <w:rFonts w:eastAsia="標楷體" w:hint="eastAsia"/>
          <w:sz w:val="28"/>
          <w:szCs w:val="28"/>
        </w:rPr>
        <w:t>並</w:t>
      </w:r>
      <w:r w:rsidR="0010424A">
        <w:rPr>
          <w:rFonts w:eastAsia="標楷體" w:hint="eastAsia"/>
          <w:sz w:val="28"/>
          <w:szCs w:val="28"/>
        </w:rPr>
        <w:t>清潔</w:t>
      </w:r>
      <w:r>
        <w:rPr>
          <w:rFonts w:eastAsia="標楷體" w:hint="eastAsia"/>
          <w:sz w:val="28"/>
          <w:szCs w:val="28"/>
        </w:rPr>
        <w:t>乾淨。相關</w:t>
      </w:r>
      <w:r w:rsidR="00E100A8" w:rsidRPr="00354694">
        <w:rPr>
          <w:rFonts w:eastAsia="標楷體"/>
          <w:sz w:val="28"/>
          <w:szCs w:val="28"/>
        </w:rPr>
        <w:t>費用</w:t>
      </w:r>
      <w:r>
        <w:rPr>
          <w:rFonts w:eastAsia="標楷體" w:hint="eastAsia"/>
          <w:sz w:val="28"/>
          <w:szCs w:val="28"/>
        </w:rPr>
        <w:t>已含於標單內</w:t>
      </w:r>
      <w:r w:rsidR="00E100A8" w:rsidRPr="00354694">
        <w:rPr>
          <w:rFonts w:eastAsia="標楷體"/>
          <w:sz w:val="28"/>
          <w:szCs w:val="28"/>
        </w:rPr>
        <w:t>。</w:t>
      </w:r>
    </w:p>
    <w:p w14:paraId="30BAFB09" w14:textId="77777777" w:rsidR="00556534" w:rsidRPr="00556534" w:rsidRDefault="00556534" w:rsidP="0062376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overflowPunct w:val="0"/>
        <w:autoSpaceDE w:val="0"/>
        <w:autoSpaceDN w:val="0"/>
        <w:snapToGrid w:val="0"/>
        <w:spacing w:before="100" w:beforeAutospacing="1" w:after="100" w:afterAutospacing="1" w:line="276" w:lineRule="auto"/>
        <w:jc w:val="both"/>
        <w:rPr>
          <w:rFonts w:eastAsia="標楷體"/>
          <w:sz w:val="32"/>
          <w:szCs w:val="28"/>
        </w:rPr>
      </w:pPr>
    </w:p>
    <w:p w14:paraId="2B2731FE" w14:textId="7F720C79" w:rsidR="00556534" w:rsidRPr="00556534" w:rsidRDefault="007D23D1" w:rsidP="00541CA3">
      <w:pPr>
        <w:pStyle w:val="ad"/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overflowPunct w:val="0"/>
        <w:autoSpaceDE w:val="0"/>
        <w:autoSpaceDN w:val="0"/>
        <w:snapToGrid w:val="0"/>
        <w:spacing w:before="100" w:beforeAutospacing="1" w:after="100" w:afterAutospacing="1" w:line="276" w:lineRule="auto"/>
        <w:ind w:leftChars="0"/>
        <w:jc w:val="both"/>
        <w:rPr>
          <w:rFonts w:eastAsia="標楷體"/>
          <w:sz w:val="36"/>
          <w:szCs w:val="28"/>
        </w:rPr>
      </w:pPr>
      <w:r>
        <w:rPr>
          <w:rFonts w:eastAsia="標楷體" w:hint="eastAsia"/>
          <w:sz w:val="36"/>
          <w:szCs w:val="28"/>
        </w:rPr>
        <w:t>產品</w:t>
      </w:r>
    </w:p>
    <w:p w14:paraId="434CDE78" w14:textId="03FB716D" w:rsidR="003873C1" w:rsidRDefault="003873C1" w:rsidP="00E6639E">
      <w:pPr>
        <w:pStyle w:val="ad"/>
        <w:numPr>
          <w:ilvl w:val="1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overflowPunct w:val="0"/>
        <w:autoSpaceDE w:val="0"/>
        <w:autoSpaceDN w:val="0"/>
        <w:snapToGrid w:val="0"/>
        <w:spacing w:beforeLines="200" w:before="480" w:after="100" w:afterAutospacing="1" w:line="276" w:lineRule="auto"/>
        <w:ind w:leftChars="0"/>
        <w:jc w:val="both"/>
        <w:rPr>
          <w:rFonts w:eastAsia="標楷體"/>
          <w:sz w:val="28"/>
          <w:szCs w:val="28"/>
        </w:rPr>
      </w:pPr>
      <w:proofErr w:type="gramStart"/>
      <w:r w:rsidRPr="003873C1">
        <w:rPr>
          <w:rFonts w:eastAsia="標楷體" w:hint="eastAsia"/>
          <w:sz w:val="28"/>
          <w:szCs w:val="28"/>
        </w:rPr>
        <w:t>漸縮</w:t>
      </w:r>
      <w:r w:rsidR="00556534" w:rsidRPr="003873C1">
        <w:rPr>
          <w:rFonts w:eastAsia="標楷體"/>
          <w:sz w:val="28"/>
          <w:szCs w:val="28"/>
        </w:rPr>
        <w:t>管</w:t>
      </w:r>
      <w:proofErr w:type="gramEnd"/>
      <w:r>
        <w:rPr>
          <w:rFonts w:eastAsia="標楷體" w:hint="eastAsia"/>
          <w:sz w:val="28"/>
          <w:szCs w:val="28"/>
        </w:rPr>
        <w:t>(</w:t>
      </w:r>
      <w:r>
        <w:rPr>
          <w:rFonts w:eastAsia="標楷體" w:hint="eastAsia"/>
          <w:sz w:val="28"/>
          <w:szCs w:val="28"/>
        </w:rPr>
        <w:t>大小頭</w:t>
      </w:r>
      <w:r>
        <w:rPr>
          <w:rFonts w:eastAsia="標楷體" w:hint="eastAsia"/>
          <w:sz w:val="28"/>
          <w:szCs w:val="28"/>
        </w:rPr>
        <w:t>)</w:t>
      </w:r>
      <w:r w:rsidRPr="003873C1">
        <w:rPr>
          <w:rFonts w:eastAsia="標楷體" w:hint="eastAsia"/>
          <w:sz w:val="28"/>
          <w:szCs w:val="28"/>
        </w:rPr>
        <w:t>：</w:t>
      </w:r>
      <w:proofErr w:type="gramStart"/>
      <w:r w:rsidRPr="003873C1">
        <w:rPr>
          <w:rFonts w:eastAsia="標楷體"/>
          <w:sz w:val="28"/>
          <w:szCs w:val="28"/>
        </w:rPr>
        <w:t>漸縮管</w:t>
      </w:r>
      <w:proofErr w:type="gramEnd"/>
      <w:r w:rsidR="00F83E12">
        <w:rPr>
          <w:rFonts w:eastAsia="標楷體" w:hint="eastAsia"/>
          <w:sz w:val="28"/>
          <w:szCs w:val="28"/>
        </w:rPr>
        <w:t>及其他</w:t>
      </w:r>
      <w:r w:rsidRPr="003873C1">
        <w:rPr>
          <w:rFonts w:eastAsia="標楷體"/>
          <w:sz w:val="28"/>
          <w:szCs w:val="28"/>
        </w:rPr>
        <w:t>管配件</w:t>
      </w:r>
      <w:r w:rsidR="00F83E12">
        <w:rPr>
          <w:rFonts w:eastAsia="標楷體" w:hint="eastAsia"/>
          <w:sz w:val="28"/>
          <w:szCs w:val="28"/>
        </w:rPr>
        <w:t>應</w:t>
      </w:r>
      <w:proofErr w:type="gramStart"/>
      <w:r w:rsidR="00F83E12">
        <w:rPr>
          <w:rFonts w:eastAsia="標楷體" w:hint="eastAsia"/>
          <w:sz w:val="28"/>
          <w:szCs w:val="28"/>
        </w:rPr>
        <w:t>採</w:t>
      </w:r>
      <w:proofErr w:type="gramEnd"/>
      <w:r w:rsidRPr="00F83E12">
        <w:rPr>
          <w:rFonts w:eastAsia="標楷體"/>
          <w:b/>
          <w:sz w:val="28"/>
          <w:szCs w:val="28"/>
        </w:rPr>
        <w:t>氬</w:t>
      </w:r>
      <w:proofErr w:type="gramStart"/>
      <w:r w:rsidRPr="00F83E12">
        <w:rPr>
          <w:rFonts w:eastAsia="標楷體"/>
          <w:b/>
          <w:sz w:val="28"/>
          <w:szCs w:val="28"/>
        </w:rPr>
        <w:t>銲</w:t>
      </w:r>
      <w:proofErr w:type="gramEnd"/>
      <w:r w:rsidR="00F83E12" w:rsidRPr="00F83E12">
        <w:rPr>
          <w:rFonts w:eastAsia="標楷體" w:hint="eastAsia"/>
          <w:b/>
          <w:sz w:val="28"/>
          <w:szCs w:val="28"/>
        </w:rPr>
        <w:t>(TIG)</w:t>
      </w:r>
      <w:r w:rsidR="00F83E12">
        <w:rPr>
          <w:rFonts w:eastAsia="標楷體" w:hint="eastAsia"/>
          <w:sz w:val="28"/>
          <w:szCs w:val="28"/>
        </w:rPr>
        <w:t>方式</w:t>
      </w:r>
      <w:r w:rsidRPr="003873C1">
        <w:rPr>
          <w:rFonts w:eastAsia="標楷體"/>
          <w:sz w:val="28"/>
          <w:szCs w:val="28"/>
        </w:rPr>
        <w:t>製</w:t>
      </w:r>
      <w:r w:rsidR="00F83E12">
        <w:rPr>
          <w:rFonts w:eastAsia="標楷體" w:hint="eastAsia"/>
          <w:sz w:val="28"/>
          <w:szCs w:val="28"/>
        </w:rPr>
        <w:t>作</w:t>
      </w:r>
      <w:r w:rsidRPr="003873C1">
        <w:rPr>
          <w:rFonts w:eastAsia="標楷體"/>
          <w:sz w:val="28"/>
          <w:szCs w:val="28"/>
        </w:rPr>
        <w:t>，</w:t>
      </w:r>
      <w:proofErr w:type="gramStart"/>
      <w:r w:rsidRPr="003873C1">
        <w:rPr>
          <w:rFonts w:eastAsia="標楷體"/>
          <w:sz w:val="28"/>
          <w:szCs w:val="28"/>
        </w:rPr>
        <w:t>其管壁厚應</w:t>
      </w:r>
      <w:proofErr w:type="gramEnd"/>
      <w:r w:rsidRPr="003873C1">
        <w:rPr>
          <w:rFonts w:eastAsia="標楷體"/>
          <w:sz w:val="28"/>
          <w:szCs w:val="28"/>
        </w:rPr>
        <w:t>符合</w:t>
      </w:r>
      <w:r w:rsidRPr="00F83E12">
        <w:rPr>
          <w:rFonts w:eastAsia="標楷體"/>
          <w:b/>
          <w:sz w:val="28"/>
          <w:szCs w:val="28"/>
        </w:rPr>
        <w:t>Sch.10S</w:t>
      </w:r>
      <w:r w:rsidRPr="003873C1">
        <w:rPr>
          <w:rFonts w:eastAsia="標楷體"/>
          <w:sz w:val="28"/>
          <w:szCs w:val="28"/>
        </w:rPr>
        <w:t>以上之規定</w:t>
      </w:r>
      <w:r w:rsidR="00F83E12">
        <w:rPr>
          <w:rFonts w:eastAsia="標楷體" w:hint="eastAsia"/>
          <w:sz w:val="28"/>
          <w:szCs w:val="28"/>
        </w:rPr>
        <w:t>，</w:t>
      </w:r>
      <w:r w:rsidRPr="003873C1">
        <w:rPr>
          <w:rFonts w:eastAsia="標楷體"/>
          <w:sz w:val="28"/>
          <w:szCs w:val="28"/>
        </w:rPr>
        <w:t>或</w:t>
      </w:r>
      <w:r w:rsidR="00F83E12">
        <w:rPr>
          <w:rFonts w:eastAsia="標楷體" w:hint="eastAsia"/>
          <w:sz w:val="28"/>
          <w:szCs w:val="28"/>
        </w:rPr>
        <w:t>採用</w:t>
      </w:r>
      <w:r w:rsidRPr="003873C1">
        <w:rPr>
          <w:rFonts w:eastAsia="標楷體"/>
          <w:sz w:val="28"/>
          <w:szCs w:val="28"/>
        </w:rPr>
        <w:t>同等級成型</w:t>
      </w:r>
      <w:r w:rsidR="00F83E12">
        <w:rPr>
          <w:rFonts w:eastAsia="標楷體" w:hint="eastAsia"/>
          <w:sz w:val="28"/>
          <w:szCs w:val="28"/>
        </w:rPr>
        <w:t>製</w:t>
      </w:r>
      <w:r w:rsidRPr="003873C1">
        <w:rPr>
          <w:rFonts w:eastAsia="標楷體"/>
          <w:sz w:val="28"/>
          <w:szCs w:val="28"/>
        </w:rPr>
        <w:t>品。</w:t>
      </w:r>
    </w:p>
    <w:p w14:paraId="1F769F1D" w14:textId="5B816B21" w:rsidR="003873C1" w:rsidRPr="003873C1" w:rsidRDefault="003873C1" w:rsidP="00E6639E">
      <w:pPr>
        <w:pStyle w:val="ad"/>
        <w:numPr>
          <w:ilvl w:val="1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overflowPunct w:val="0"/>
        <w:autoSpaceDE w:val="0"/>
        <w:autoSpaceDN w:val="0"/>
        <w:snapToGrid w:val="0"/>
        <w:spacing w:beforeLines="200" w:before="480" w:after="100" w:afterAutospacing="1" w:line="276" w:lineRule="auto"/>
        <w:ind w:leftChars="0"/>
        <w:jc w:val="both"/>
        <w:rPr>
          <w:rFonts w:eastAsia="標楷體"/>
          <w:sz w:val="28"/>
          <w:szCs w:val="28"/>
        </w:rPr>
      </w:pPr>
      <w:r w:rsidRPr="003873C1">
        <w:rPr>
          <w:rFonts w:eastAsia="標楷體"/>
          <w:sz w:val="28"/>
          <w:szCs w:val="28"/>
        </w:rPr>
        <w:t>螺栓</w:t>
      </w:r>
      <w:r w:rsidRPr="003873C1">
        <w:rPr>
          <w:rFonts w:eastAsia="標楷體" w:hint="eastAsia"/>
          <w:sz w:val="28"/>
          <w:szCs w:val="28"/>
        </w:rPr>
        <w:t>：</w:t>
      </w:r>
      <w:r w:rsidR="00F83E12">
        <w:rPr>
          <w:rFonts w:eastAsia="標楷體" w:hint="eastAsia"/>
          <w:sz w:val="28"/>
          <w:szCs w:val="28"/>
        </w:rPr>
        <w:t>所有法蘭</w:t>
      </w:r>
      <w:proofErr w:type="gramStart"/>
      <w:r w:rsidR="00F83E12">
        <w:rPr>
          <w:rFonts w:eastAsia="標楷體" w:hint="eastAsia"/>
          <w:sz w:val="28"/>
          <w:szCs w:val="28"/>
        </w:rPr>
        <w:t>螺栓</w:t>
      </w:r>
      <w:r w:rsidRPr="003873C1">
        <w:rPr>
          <w:rFonts w:eastAsia="標楷體"/>
          <w:sz w:val="28"/>
          <w:szCs w:val="28"/>
        </w:rPr>
        <w:t>均</w:t>
      </w:r>
      <w:r w:rsidR="00F83E12">
        <w:rPr>
          <w:rFonts w:eastAsia="標楷體" w:hint="eastAsia"/>
          <w:sz w:val="28"/>
          <w:szCs w:val="28"/>
        </w:rPr>
        <w:t>應採用</w:t>
      </w:r>
      <w:proofErr w:type="gramEnd"/>
      <w:r w:rsidRPr="00F83E12">
        <w:rPr>
          <w:rFonts w:eastAsia="標楷體"/>
          <w:b/>
          <w:sz w:val="28"/>
          <w:szCs w:val="28"/>
        </w:rPr>
        <w:t>不</w:t>
      </w:r>
      <w:proofErr w:type="gramStart"/>
      <w:r w:rsidRPr="00F83E12">
        <w:rPr>
          <w:rFonts w:eastAsia="標楷體"/>
          <w:b/>
          <w:sz w:val="28"/>
          <w:szCs w:val="28"/>
        </w:rPr>
        <w:t>銹</w:t>
      </w:r>
      <w:proofErr w:type="gramEnd"/>
      <w:r w:rsidRPr="00F83E12">
        <w:rPr>
          <w:rFonts w:eastAsia="標楷體"/>
          <w:b/>
          <w:sz w:val="28"/>
          <w:szCs w:val="28"/>
        </w:rPr>
        <w:t>鋼</w:t>
      </w:r>
      <w:r w:rsidR="00F83E12" w:rsidRPr="00F83E12">
        <w:rPr>
          <w:rFonts w:eastAsia="標楷體" w:hint="eastAsia"/>
          <w:b/>
          <w:sz w:val="28"/>
          <w:szCs w:val="28"/>
        </w:rPr>
        <w:t>材質</w:t>
      </w:r>
      <w:r w:rsidRPr="00F83E12">
        <w:rPr>
          <w:rFonts w:eastAsia="標楷體" w:hint="eastAsia"/>
          <w:b/>
          <w:sz w:val="28"/>
          <w:szCs w:val="28"/>
        </w:rPr>
        <w:t>螺栓</w:t>
      </w:r>
      <w:r w:rsidRPr="003873C1">
        <w:rPr>
          <w:rFonts w:eastAsia="標楷體"/>
          <w:sz w:val="28"/>
          <w:szCs w:val="28"/>
        </w:rPr>
        <w:t>。</w:t>
      </w:r>
    </w:p>
    <w:p w14:paraId="497CA809" w14:textId="7735FC50" w:rsidR="008849E7" w:rsidRPr="003873C1" w:rsidRDefault="003873C1" w:rsidP="003873C1">
      <w:pPr>
        <w:pStyle w:val="ad"/>
        <w:numPr>
          <w:ilvl w:val="1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overflowPunct w:val="0"/>
        <w:autoSpaceDE w:val="0"/>
        <w:autoSpaceDN w:val="0"/>
        <w:snapToGrid w:val="0"/>
        <w:spacing w:beforeLines="200" w:before="480" w:after="100" w:afterAutospacing="1" w:line="276" w:lineRule="auto"/>
        <w:ind w:leftChars="0"/>
        <w:jc w:val="both"/>
        <w:rPr>
          <w:rFonts w:eastAsia="標楷體"/>
          <w:sz w:val="28"/>
          <w:szCs w:val="28"/>
        </w:rPr>
      </w:pPr>
      <w:r>
        <w:rPr>
          <w:rFonts w:eastAsia="標楷體" w:hint="eastAsia"/>
          <w:sz w:val="28"/>
          <w:szCs w:val="28"/>
        </w:rPr>
        <w:t>防震軟管：</w:t>
      </w:r>
      <w:r w:rsidR="00F83E12">
        <w:rPr>
          <w:rFonts w:eastAsia="標楷體" w:hint="eastAsia"/>
          <w:sz w:val="28"/>
          <w:szCs w:val="28"/>
        </w:rPr>
        <w:t>防震軟管應</w:t>
      </w:r>
      <w:proofErr w:type="gramStart"/>
      <w:r w:rsidR="00F83E12">
        <w:rPr>
          <w:rFonts w:eastAsia="標楷體" w:hint="eastAsia"/>
          <w:sz w:val="28"/>
          <w:szCs w:val="28"/>
        </w:rPr>
        <w:t>採</w:t>
      </w:r>
      <w:proofErr w:type="gramEnd"/>
      <w:r w:rsidRPr="00F83E12">
        <w:rPr>
          <w:rFonts w:eastAsia="標楷體" w:hint="eastAsia"/>
          <w:b/>
          <w:sz w:val="28"/>
          <w:szCs w:val="28"/>
        </w:rPr>
        <w:t>鑄鐵法蘭</w:t>
      </w:r>
      <w:r w:rsidR="00F83E12" w:rsidRPr="00F83E12">
        <w:rPr>
          <w:rFonts w:eastAsia="標楷體" w:hint="eastAsia"/>
          <w:b/>
          <w:sz w:val="28"/>
          <w:szCs w:val="28"/>
        </w:rPr>
        <w:t>接</w:t>
      </w:r>
      <w:r w:rsidRPr="00F83E12">
        <w:rPr>
          <w:rFonts w:eastAsia="標楷體" w:hint="eastAsia"/>
          <w:b/>
          <w:sz w:val="28"/>
          <w:szCs w:val="28"/>
        </w:rPr>
        <w:t>口</w:t>
      </w:r>
      <w:r w:rsidR="00F83E12" w:rsidRPr="00F83E12">
        <w:rPr>
          <w:rFonts w:eastAsia="標楷體" w:hint="eastAsia"/>
          <w:b/>
          <w:sz w:val="28"/>
          <w:szCs w:val="28"/>
        </w:rPr>
        <w:t>之</w:t>
      </w:r>
      <w:r w:rsidRPr="00F83E12">
        <w:rPr>
          <w:rFonts w:eastAsia="標楷體" w:hint="eastAsia"/>
          <w:b/>
          <w:sz w:val="28"/>
          <w:szCs w:val="28"/>
        </w:rPr>
        <w:t>雙球式橡膠防震軟管</w:t>
      </w:r>
      <w:r>
        <w:rPr>
          <w:rFonts w:eastAsia="標楷體" w:hint="eastAsia"/>
          <w:sz w:val="28"/>
          <w:szCs w:val="28"/>
        </w:rPr>
        <w:t>。</w:t>
      </w:r>
    </w:p>
    <w:p w14:paraId="6B78CF2C" w14:textId="03E1C7C1" w:rsidR="00A373B8" w:rsidRDefault="00A373B8" w:rsidP="00541CA3">
      <w:pPr>
        <w:pStyle w:val="ad"/>
        <w:numPr>
          <w:ilvl w:val="1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overflowPunct w:val="0"/>
        <w:autoSpaceDE w:val="0"/>
        <w:autoSpaceDN w:val="0"/>
        <w:snapToGrid w:val="0"/>
        <w:spacing w:beforeLines="200" w:before="480" w:after="100" w:afterAutospacing="1" w:line="276" w:lineRule="auto"/>
        <w:ind w:leftChars="0"/>
        <w:jc w:val="both"/>
        <w:rPr>
          <w:rFonts w:eastAsia="標楷體"/>
          <w:sz w:val="28"/>
          <w:szCs w:val="28"/>
        </w:rPr>
      </w:pPr>
      <w:r>
        <w:rPr>
          <w:rFonts w:eastAsia="標楷體" w:hint="eastAsia"/>
          <w:sz w:val="28"/>
          <w:szCs w:val="28"/>
        </w:rPr>
        <w:t>保溫材料</w:t>
      </w:r>
    </w:p>
    <w:p w14:paraId="7380863A" w14:textId="1266938E" w:rsidR="000D7583" w:rsidRDefault="00C35112" w:rsidP="00541CA3">
      <w:pPr>
        <w:pStyle w:val="ad"/>
        <w:numPr>
          <w:ilvl w:val="2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overflowPunct w:val="0"/>
        <w:autoSpaceDE w:val="0"/>
        <w:autoSpaceDN w:val="0"/>
        <w:snapToGrid w:val="0"/>
        <w:spacing w:before="100" w:beforeAutospacing="1" w:after="100" w:afterAutospacing="1" w:line="276" w:lineRule="auto"/>
        <w:ind w:leftChars="0"/>
        <w:jc w:val="both"/>
        <w:rPr>
          <w:rFonts w:eastAsia="標楷體"/>
          <w:sz w:val="28"/>
          <w:szCs w:val="28"/>
        </w:rPr>
      </w:pPr>
      <w:r w:rsidRPr="00C35112">
        <w:rPr>
          <w:rFonts w:eastAsia="標楷體" w:hint="eastAsia"/>
          <w:sz w:val="28"/>
          <w:szCs w:val="28"/>
        </w:rPr>
        <w:tab/>
      </w:r>
      <w:r w:rsidRPr="00C35112">
        <w:rPr>
          <w:rFonts w:eastAsia="標楷體" w:hint="eastAsia"/>
          <w:sz w:val="28"/>
          <w:szCs w:val="28"/>
        </w:rPr>
        <w:t>保溫材料須為</w:t>
      </w:r>
      <w:r w:rsidRPr="00F83E12">
        <w:rPr>
          <w:rFonts w:eastAsia="標楷體" w:hint="eastAsia"/>
          <w:b/>
          <w:sz w:val="28"/>
          <w:szCs w:val="28"/>
        </w:rPr>
        <w:t>防火材料</w:t>
      </w:r>
      <w:r w:rsidRPr="00C35112">
        <w:rPr>
          <w:rFonts w:eastAsia="標楷體" w:hint="eastAsia"/>
          <w:sz w:val="28"/>
          <w:szCs w:val="28"/>
        </w:rPr>
        <w:t>，其性能應符合</w:t>
      </w:r>
      <w:r w:rsidRPr="00F83E12">
        <w:rPr>
          <w:rFonts w:eastAsia="標楷體" w:hint="eastAsia"/>
          <w:b/>
          <w:sz w:val="28"/>
          <w:szCs w:val="28"/>
        </w:rPr>
        <w:t>CNS</w:t>
      </w:r>
      <w:r w:rsidR="00F83E12" w:rsidRPr="00F83E12">
        <w:rPr>
          <w:rFonts w:eastAsia="標楷體" w:hint="eastAsia"/>
          <w:b/>
          <w:sz w:val="28"/>
          <w:szCs w:val="28"/>
        </w:rPr>
        <w:t>標準</w:t>
      </w:r>
      <w:r w:rsidRPr="00C35112">
        <w:rPr>
          <w:rFonts w:eastAsia="標楷體" w:hint="eastAsia"/>
          <w:sz w:val="28"/>
          <w:szCs w:val="28"/>
        </w:rPr>
        <w:t>或其他經業主認可之適用國際標準。</w:t>
      </w:r>
    </w:p>
    <w:p w14:paraId="4B91E3BC" w14:textId="2CF2A3BE" w:rsidR="00C35112" w:rsidRPr="00C35112" w:rsidRDefault="000D7583" w:rsidP="00541CA3">
      <w:pPr>
        <w:pStyle w:val="ad"/>
        <w:numPr>
          <w:ilvl w:val="2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overflowPunct w:val="0"/>
        <w:autoSpaceDE w:val="0"/>
        <w:autoSpaceDN w:val="0"/>
        <w:snapToGrid w:val="0"/>
        <w:spacing w:before="100" w:beforeAutospacing="1" w:after="100" w:afterAutospacing="1" w:line="276" w:lineRule="auto"/>
        <w:ind w:leftChars="0"/>
        <w:jc w:val="both"/>
        <w:rPr>
          <w:rFonts w:eastAsia="標楷體"/>
          <w:sz w:val="28"/>
          <w:szCs w:val="28"/>
        </w:rPr>
      </w:pPr>
      <w:r w:rsidRPr="00C35112">
        <w:rPr>
          <w:rFonts w:eastAsia="標楷體" w:hint="eastAsia"/>
          <w:sz w:val="28"/>
          <w:szCs w:val="28"/>
        </w:rPr>
        <w:t>保溫材料</w:t>
      </w:r>
      <w:r>
        <w:rPr>
          <w:rFonts w:eastAsia="標楷體" w:hint="eastAsia"/>
          <w:sz w:val="28"/>
          <w:szCs w:val="28"/>
        </w:rPr>
        <w:t>應</w:t>
      </w:r>
      <w:r w:rsidRPr="00C35112">
        <w:rPr>
          <w:rFonts w:eastAsia="標楷體" w:hint="eastAsia"/>
          <w:sz w:val="28"/>
          <w:szCs w:val="28"/>
        </w:rPr>
        <w:t>符合下列特性：</w:t>
      </w:r>
    </w:p>
    <w:p w14:paraId="76AC1D22" w14:textId="7C780A53" w:rsidR="00C35112" w:rsidRPr="00C35112" w:rsidRDefault="00C35112" w:rsidP="00541CA3">
      <w:pPr>
        <w:pStyle w:val="ad"/>
        <w:numPr>
          <w:ilvl w:val="3"/>
          <w:numId w:val="1"/>
        </w:num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overflowPunct w:val="0"/>
        <w:autoSpaceDE w:val="0"/>
        <w:autoSpaceDN w:val="0"/>
        <w:snapToGrid w:val="0"/>
        <w:spacing w:before="100" w:beforeAutospacing="1" w:after="100" w:afterAutospacing="1" w:line="276" w:lineRule="auto"/>
        <w:ind w:leftChars="0" w:left="993" w:hanging="426"/>
        <w:jc w:val="both"/>
        <w:rPr>
          <w:rFonts w:eastAsia="標楷體"/>
          <w:sz w:val="28"/>
          <w:szCs w:val="28"/>
        </w:rPr>
      </w:pPr>
      <w:r w:rsidRPr="00C35112">
        <w:rPr>
          <w:rFonts w:eastAsia="標楷體" w:hint="eastAsia"/>
          <w:sz w:val="28"/>
          <w:szCs w:val="28"/>
        </w:rPr>
        <w:t>導熱係數</w:t>
      </w:r>
      <w:proofErr w:type="gramStart"/>
      <w:r w:rsidRPr="00C35112">
        <w:rPr>
          <w:rFonts w:eastAsia="標楷體" w:hint="eastAsia"/>
          <w:sz w:val="28"/>
          <w:szCs w:val="28"/>
        </w:rPr>
        <w:t>≦</w:t>
      </w:r>
      <w:proofErr w:type="gramEnd"/>
      <w:r w:rsidRPr="00C35112">
        <w:rPr>
          <w:rFonts w:eastAsia="標楷體" w:hint="eastAsia"/>
          <w:sz w:val="28"/>
          <w:szCs w:val="28"/>
        </w:rPr>
        <w:t>0.03</w:t>
      </w:r>
      <w:r w:rsidR="008849E7">
        <w:rPr>
          <w:rFonts w:eastAsia="標楷體" w:hint="eastAsia"/>
          <w:sz w:val="28"/>
          <w:szCs w:val="28"/>
        </w:rPr>
        <w:t>4</w:t>
      </w:r>
      <w:r w:rsidRPr="00C35112">
        <w:rPr>
          <w:rFonts w:eastAsia="標楷體" w:hint="eastAsia"/>
          <w:sz w:val="28"/>
          <w:szCs w:val="28"/>
        </w:rPr>
        <w:t xml:space="preserve"> Kcal/</w:t>
      </w:r>
      <w:proofErr w:type="spellStart"/>
      <w:r w:rsidRPr="00C35112">
        <w:rPr>
          <w:rFonts w:eastAsia="標楷體" w:hint="eastAsia"/>
          <w:sz w:val="28"/>
          <w:szCs w:val="28"/>
        </w:rPr>
        <w:t>mh</w:t>
      </w:r>
      <w:proofErr w:type="spellEnd"/>
      <w:r w:rsidRPr="00C35112">
        <w:rPr>
          <w:rFonts w:eastAsia="標楷體" w:hint="eastAsia"/>
          <w:sz w:val="28"/>
          <w:szCs w:val="28"/>
        </w:rPr>
        <w:t>℃</w:t>
      </w:r>
      <w:r w:rsidR="00F83E12" w:rsidRPr="00C35112">
        <w:rPr>
          <w:rFonts w:eastAsia="標楷體" w:hint="eastAsia"/>
          <w:sz w:val="28"/>
          <w:szCs w:val="28"/>
        </w:rPr>
        <w:t xml:space="preserve"> </w:t>
      </w:r>
      <w:r w:rsidRPr="00C35112">
        <w:rPr>
          <w:rFonts w:eastAsia="標楷體" w:hint="eastAsia"/>
          <w:sz w:val="28"/>
          <w:szCs w:val="28"/>
        </w:rPr>
        <w:t>(</w:t>
      </w:r>
      <w:r w:rsidR="00F83E12">
        <w:rPr>
          <w:rFonts w:eastAsia="標楷體" w:hint="eastAsia"/>
          <w:sz w:val="28"/>
          <w:szCs w:val="28"/>
        </w:rPr>
        <w:t>依</w:t>
      </w:r>
      <w:r w:rsidRPr="00C35112">
        <w:rPr>
          <w:rFonts w:eastAsia="標楷體" w:hint="eastAsia"/>
          <w:sz w:val="28"/>
          <w:szCs w:val="28"/>
        </w:rPr>
        <w:t>CNS10487 A2165)</w:t>
      </w:r>
      <w:r w:rsidRPr="00C35112">
        <w:rPr>
          <w:rFonts w:eastAsia="標楷體" w:hint="eastAsia"/>
          <w:sz w:val="28"/>
          <w:szCs w:val="28"/>
        </w:rPr>
        <w:t>，</w:t>
      </w:r>
      <w:r w:rsidR="00F83E12">
        <w:rPr>
          <w:rFonts w:eastAsia="標楷體" w:hint="eastAsia"/>
          <w:sz w:val="28"/>
          <w:szCs w:val="28"/>
        </w:rPr>
        <w:t>測試條件為</w:t>
      </w:r>
      <w:proofErr w:type="gramStart"/>
      <w:r w:rsidRPr="00C35112">
        <w:rPr>
          <w:rFonts w:eastAsia="標楷體" w:hint="eastAsia"/>
          <w:sz w:val="28"/>
          <w:szCs w:val="28"/>
        </w:rPr>
        <w:t>保溫材冷</w:t>
      </w:r>
      <w:r w:rsidR="00F83E12">
        <w:rPr>
          <w:rFonts w:eastAsia="標楷體" w:hint="eastAsia"/>
          <w:sz w:val="28"/>
          <w:szCs w:val="28"/>
        </w:rPr>
        <w:t>、</w:t>
      </w:r>
      <w:r w:rsidRPr="00C35112">
        <w:rPr>
          <w:rFonts w:eastAsia="標楷體" w:hint="eastAsia"/>
          <w:sz w:val="28"/>
          <w:szCs w:val="28"/>
        </w:rPr>
        <w:t>熱面</w:t>
      </w:r>
      <w:proofErr w:type="gramEnd"/>
      <w:r w:rsidRPr="00C35112">
        <w:rPr>
          <w:rFonts w:eastAsia="標楷體" w:hint="eastAsia"/>
          <w:sz w:val="28"/>
          <w:szCs w:val="28"/>
        </w:rPr>
        <w:t>平均溫度</w:t>
      </w:r>
      <w:r w:rsidRPr="00C35112">
        <w:rPr>
          <w:rFonts w:eastAsia="標楷體" w:hint="eastAsia"/>
          <w:sz w:val="28"/>
          <w:szCs w:val="28"/>
        </w:rPr>
        <w:t>30</w:t>
      </w:r>
      <w:r w:rsidRPr="00C35112">
        <w:rPr>
          <w:rFonts w:eastAsia="標楷體" w:hint="eastAsia"/>
          <w:sz w:val="28"/>
          <w:szCs w:val="28"/>
        </w:rPr>
        <w:t>±</w:t>
      </w:r>
      <w:r w:rsidRPr="00C35112">
        <w:rPr>
          <w:rFonts w:eastAsia="標楷體" w:hint="eastAsia"/>
          <w:sz w:val="28"/>
          <w:szCs w:val="28"/>
        </w:rPr>
        <w:t>5</w:t>
      </w:r>
      <w:r w:rsidR="00F83E12">
        <w:rPr>
          <w:rFonts w:eastAsia="標楷體" w:hint="eastAsia"/>
          <w:sz w:val="28"/>
          <w:szCs w:val="28"/>
        </w:rPr>
        <w:t xml:space="preserve"> </w:t>
      </w:r>
      <w:r w:rsidRPr="00C35112">
        <w:rPr>
          <w:rFonts w:eastAsia="標楷體" w:hint="eastAsia"/>
          <w:sz w:val="28"/>
          <w:szCs w:val="28"/>
        </w:rPr>
        <w:t>℃</w:t>
      </w:r>
      <w:r w:rsidR="000D7583" w:rsidRPr="00C35112">
        <w:rPr>
          <w:rFonts w:eastAsia="標楷體" w:hint="eastAsia"/>
          <w:sz w:val="28"/>
          <w:szCs w:val="28"/>
        </w:rPr>
        <w:t>以</w:t>
      </w:r>
      <w:r w:rsidRPr="00C35112">
        <w:rPr>
          <w:rFonts w:eastAsia="標楷體" w:hint="eastAsia"/>
          <w:sz w:val="28"/>
          <w:szCs w:val="28"/>
        </w:rPr>
        <w:t>下。</w:t>
      </w:r>
    </w:p>
    <w:p w14:paraId="43E6A586" w14:textId="14E22A33" w:rsidR="00C35112" w:rsidRPr="00C35112" w:rsidRDefault="00C35112" w:rsidP="00541CA3">
      <w:pPr>
        <w:pStyle w:val="ad"/>
        <w:numPr>
          <w:ilvl w:val="3"/>
          <w:numId w:val="1"/>
        </w:num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overflowPunct w:val="0"/>
        <w:autoSpaceDE w:val="0"/>
        <w:autoSpaceDN w:val="0"/>
        <w:snapToGrid w:val="0"/>
        <w:spacing w:before="100" w:beforeAutospacing="1" w:after="100" w:afterAutospacing="1" w:line="276" w:lineRule="auto"/>
        <w:ind w:leftChars="0" w:left="993" w:hanging="426"/>
        <w:jc w:val="both"/>
        <w:rPr>
          <w:rFonts w:eastAsia="標楷體"/>
          <w:sz w:val="28"/>
          <w:szCs w:val="28"/>
        </w:rPr>
      </w:pPr>
      <w:r w:rsidRPr="00C35112">
        <w:rPr>
          <w:rFonts w:eastAsia="標楷體" w:hint="eastAsia"/>
          <w:sz w:val="28"/>
          <w:szCs w:val="28"/>
        </w:rPr>
        <w:t>視密度：最小</w:t>
      </w:r>
      <w:r w:rsidRPr="00C35112">
        <w:rPr>
          <w:rFonts w:eastAsia="標楷體" w:hint="eastAsia"/>
          <w:sz w:val="28"/>
          <w:szCs w:val="28"/>
        </w:rPr>
        <w:t>24</w:t>
      </w:r>
      <w:r w:rsidRPr="00C35112">
        <w:rPr>
          <w:rFonts w:eastAsia="標楷體" w:hint="eastAsia"/>
          <w:sz w:val="28"/>
          <w:szCs w:val="28"/>
        </w:rPr>
        <w:t>±</w:t>
      </w:r>
      <w:r w:rsidRPr="00C35112">
        <w:rPr>
          <w:rFonts w:eastAsia="標楷體" w:hint="eastAsia"/>
          <w:sz w:val="28"/>
          <w:szCs w:val="28"/>
        </w:rPr>
        <w:t>3</w:t>
      </w:r>
      <w:r w:rsidR="00F83E12">
        <w:rPr>
          <w:rFonts w:eastAsia="標楷體" w:hint="eastAsia"/>
          <w:sz w:val="28"/>
          <w:szCs w:val="28"/>
        </w:rPr>
        <w:t xml:space="preserve"> </w:t>
      </w:r>
      <w:r w:rsidRPr="00C35112">
        <w:rPr>
          <w:rFonts w:eastAsia="標楷體" w:hint="eastAsia"/>
          <w:sz w:val="28"/>
          <w:szCs w:val="28"/>
        </w:rPr>
        <w:t>kg/m</w:t>
      </w:r>
      <w:r w:rsidRPr="000D7583">
        <w:rPr>
          <w:rFonts w:eastAsia="標楷體" w:hint="eastAsia"/>
          <w:sz w:val="28"/>
          <w:szCs w:val="28"/>
          <w:vertAlign w:val="superscript"/>
        </w:rPr>
        <w:t>3</w:t>
      </w:r>
      <w:r w:rsidRPr="00C35112">
        <w:rPr>
          <w:rFonts w:eastAsia="標楷體" w:hint="eastAsia"/>
          <w:sz w:val="28"/>
          <w:szCs w:val="28"/>
        </w:rPr>
        <w:t>。</w:t>
      </w:r>
    </w:p>
    <w:p w14:paraId="0268EF68" w14:textId="6D01DA27" w:rsidR="00C35112" w:rsidRPr="00C35112" w:rsidRDefault="00C35112" w:rsidP="00541CA3">
      <w:pPr>
        <w:pStyle w:val="ad"/>
        <w:numPr>
          <w:ilvl w:val="3"/>
          <w:numId w:val="1"/>
        </w:num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overflowPunct w:val="0"/>
        <w:autoSpaceDE w:val="0"/>
        <w:autoSpaceDN w:val="0"/>
        <w:snapToGrid w:val="0"/>
        <w:spacing w:before="100" w:beforeAutospacing="1" w:after="100" w:afterAutospacing="1" w:line="276" w:lineRule="auto"/>
        <w:ind w:leftChars="0" w:left="993" w:hanging="426"/>
        <w:jc w:val="both"/>
        <w:rPr>
          <w:rFonts w:eastAsia="標楷體"/>
          <w:sz w:val="28"/>
          <w:szCs w:val="28"/>
        </w:rPr>
      </w:pPr>
      <w:r w:rsidRPr="00C35112">
        <w:rPr>
          <w:rFonts w:eastAsia="標楷體" w:hint="eastAsia"/>
          <w:sz w:val="28"/>
          <w:szCs w:val="28"/>
        </w:rPr>
        <w:t>吸水率：</w:t>
      </w:r>
      <w:proofErr w:type="gramStart"/>
      <w:r w:rsidR="00F83E12" w:rsidRPr="00C35112">
        <w:rPr>
          <w:rFonts w:eastAsia="標楷體" w:hint="eastAsia"/>
          <w:sz w:val="28"/>
          <w:szCs w:val="28"/>
        </w:rPr>
        <w:t>≦</w:t>
      </w:r>
      <w:proofErr w:type="gramEnd"/>
      <w:r w:rsidRPr="00C35112">
        <w:rPr>
          <w:rFonts w:eastAsia="標楷體" w:hint="eastAsia"/>
          <w:sz w:val="28"/>
          <w:szCs w:val="28"/>
        </w:rPr>
        <w:t>0.01</w:t>
      </w:r>
      <w:r w:rsidR="00F83E12">
        <w:rPr>
          <w:rFonts w:eastAsia="標楷體" w:hint="eastAsia"/>
          <w:sz w:val="28"/>
          <w:szCs w:val="28"/>
        </w:rPr>
        <w:t xml:space="preserve"> </w:t>
      </w:r>
      <w:r w:rsidRPr="00C35112">
        <w:rPr>
          <w:rFonts w:eastAsia="標楷體" w:hint="eastAsia"/>
          <w:sz w:val="28"/>
          <w:szCs w:val="28"/>
        </w:rPr>
        <w:t>g/cm</w:t>
      </w:r>
      <w:r w:rsidRPr="000D7583">
        <w:rPr>
          <w:rFonts w:eastAsia="標楷體" w:hint="eastAsia"/>
          <w:sz w:val="28"/>
          <w:szCs w:val="28"/>
          <w:vertAlign w:val="superscript"/>
        </w:rPr>
        <w:t>3</w:t>
      </w:r>
      <w:r w:rsidRPr="00C35112">
        <w:rPr>
          <w:rFonts w:eastAsia="標楷體" w:hint="eastAsia"/>
          <w:sz w:val="28"/>
          <w:szCs w:val="28"/>
        </w:rPr>
        <w:t>。</w:t>
      </w:r>
    </w:p>
    <w:p w14:paraId="0EB52793" w14:textId="6C57AF06" w:rsidR="00C35112" w:rsidRPr="00C35112" w:rsidRDefault="00C35112" w:rsidP="00541CA3">
      <w:pPr>
        <w:pStyle w:val="ad"/>
        <w:numPr>
          <w:ilvl w:val="3"/>
          <w:numId w:val="1"/>
        </w:num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overflowPunct w:val="0"/>
        <w:autoSpaceDE w:val="0"/>
        <w:autoSpaceDN w:val="0"/>
        <w:snapToGrid w:val="0"/>
        <w:spacing w:before="100" w:beforeAutospacing="1" w:after="100" w:afterAutospacing="1" w:line="276" w:lineRule="auto"/>
        <w:ind w:leftChars="0" w:left="993" w:hanging="426"/>
        <w:jc w:val="both"/>
        <w:rPr>
          <w:rFonts w:eastAsia="標楷體"/>
          <w:sz w:val="28"/>
          <w:szCs w:val="28"/>
        </w:rPr>
      </w:pPr>
      <w:r w:rsidRPr="00C35112">
        <w:rPr>
          <w:rFonts w:eastAsia="標楷體" w:hint="eastAsia"/>
          <w:sz w:val="28"/>
          <w:szCs w:val="28"/>
        </w:rPr>
        <w:t>防火性：燃燒時間</w:t>
      </w:r>
      <w:r w:rsidR="00F83E12">
        <w:rPr>
          <w:rFonts w:eastAsia="標楷體" w:hint="eastAsia"/>
          <w:sz w:val="28"/>
          <w:szCs w:val="28"/>
        </w:rPr>
        <w:t>小於</w:t>
      </w:r>
      <w:r w:rsidRPr="00C35112">
        <w:rPr>
          <w:rFonts w:eastAsia="標楷體" w:hint="eastAsia"/>
          <w:sz w:val="28"/>
          <w:szCs w:val="28"/>
        </w:rPr>
        <w:t>2</w:t>
      </w:r>
      <w:r w:rsidRPr="00C35112">
        <w:rPr>
          <w:rFonts w:eastAsia="標楷體" w:hint="eastAsia"/>
          <w:sz w:val="28"/>
          <w:szCs w:val="28"/>
        </w:rPr>
        <w:t>分鐘，且燃燒長度</w:t>
      </w:r>
      <w:r w:rsidR="00F83E12">
        <w:rPr>
          <w:rFonts w:eastAsia="標楷體" w:hint="eastAsia"/>
          <w:sz w:val="28"/>
          <w:szCs w:val="28"/>
        </w:rPr>
        <w:t>小於</w:t>
      </w:r>
      <w:r w:rsidRPr="00C35112">
        <w:rPr>
          <w:rFonts w:eastAsia="標楷體" w:hint="eastAsia"/>
          <w:sz w:val="28"/>
          <w:szCs w:val="28"/>
        </w:rPr>
        <w:t>6</w:t>
      </w:r>
      <w:r w:rsidR="00F83E12">
        <w:rPr>
          <w:rFonts w:eastAsia="標楷體" w:hint="eastAsia"/>
          <w:sz w:val="28"/>
          <w:szCs w:val="28"/>
        </w:rPr>
        <w:t xml:space="preserve"> </w:t>
      </w:r>
      <w:r w:rsidRPr="00C35112">
        <w:rPr>
          <w:rFonts w:eastAsia="標楷體" w:hint="eastAsia"/>
          <w:sz w:val="28"/>
          <w:szCs w:val="28"/>
        </w:rPr>
        <w:t>cm</w:t>
      </w:r>
      <w:r w:rsidRPr="00C35112">
        <w:rPr>
          <w:rFonts w:eastAsia="標楷體" w:hint="eastAsia"/>
          <w:sz w:val="28"/>
          <w:szCs w:val="28"/>
        </w:rPr>
        <w:t>。</w:t>
      </w:r>
    </w:p>
    <w:p w14:paraId="56BBEE1F" w14:textId="4B6170D1" w:rsidR="00C35112" w:rsidRPr="00C35112" w:rsidRDefault="00C35112" w:rsidP="00541CA3">
      <w:pPr>
        <w:pStyle w:val="ad"/>
        <w:numPr>
          <w:ilvl w:val="3"/>
          <w:numId w:val="1"/>
        </w:num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overflowPunct w:val="0"/>
        <w:autoSpaceDE w:val="0"/>
        <w:autoSpaceDN w:val="0"/>
        <w:snapToGrid w:val="0"/>
        <w:spacing w:before="100" w:beforeAutospacing="1" w:after="100" w:afterAutospacing="1" w:line="276" w:lineRule="auto"/>
        <w:ind w:leftChars="0" w:left="993" w:hanging="426"/>
        <w:jc w:val="both"/>
        <w:rPr>
          <w:rFonts w:eastAsia="標楷體"/>
          <w:sz w:val="28"/>
          <w:szCs w:val="28"/>
        </w:rPr>
      </w:pPr>
      <w:r w:rsidRPr="00C35112">
        <w:rPr>
          <w:rFonts w:eastAsia="標楷體" w:hint="eastAsia"/>
          <w:sz w:val="28"/>
          <w:szCs w:val="28"/>
        </w:rPr>
        <w:t>保溫厚度：</w:t>
      </w:r>
      <w:r w:rsidR="00FB2EC5">
        <w:rPr>
          <w:rFonts w:eastAsia="標楷體" w:hint="eastAsia"/>
          <w:sz w:val="28"/>
          <w:szCs w:val="28"/>
        </w:rPr>
        <w:t>冰</w:t>
      </w:r>
      <w:r w:rsidRPr="00C35112">
        <w:rPr>
          <w:rFonts w:eastAsia="標楷體" w:hint="eastAsia"/>
          <w:sz w:val="28"/>
          <w:szCs w:val="28"/>
        </w:rPr>
        <w:t>水管管徑</w:t>
      </w:r>
      <w:r w:rsidRPr="00C35112">
        <w:rPr>
          <w:rFonts w:eastAsia="標楷體" w:hint="eastAsia"/>
          <w:sz w:val="28"/>
          <w:szCs w:val="28"/>
        </w:rPr>
        <w:t>25</w:t>
      </w:r>
      <w:r w:rsidR="00FB2EC5">
        <w:rPr>
          <w:rFonts w:eastAsia="標楷體" w:hint="eastAsia"/>
          <w:sz w:val="28"/>
          <w:szCs w:val="28"/>
        </w:rPr>
        <w:t>0</w:t>
      </w:r>
      <w:r w:rsidRPr="00C35112">
        <w:rPr>
          <w:rFonts w:eastAsia="標楷體" w:hint="eastAsia"/>
          <w:sz w:val="28"/>
          <w:szCs w:val="28"/>
        </w:rPr>
        <w:t>mm</w:t>
      </w:r>
      <w:r w:rsidR="00FB2EC5">
        <w:rPr>
          <w:rFonts w:eastAsia="標楷體" w:hint="eastAsia"/>
          <w:sz w:val="28"/>
          <w:szCs w:val="28"/>
        </w:rPr>
        <w:t>～</w:t>
      </w:r>
      <w:r w:rsidR="00FB2EC5">
        <w:rPr>
          <w:rFonts w:eastAsia="標楷體" w:hint="eastAsia"/>
          <w:sz w:val="28"/>
          <w:szCs w:val="28"/>
        </w:rPr>
        <w:t>400</w:t>
      </w:r>
      <w:r w:rsidR="00FB2EC5">
        <w:rPr>
          <w:rFonts w:eastAsia="標楷體"/>
          <w:sz w:val="28"/>
          <w:szCs w:val="28"/>
        </w:rPr>
        <w:t>mm</w:t>
      </w:r>
      <w:r w:rsidR="00F83E12">
        <w:rPr>
          <w:rFonts w:eastAsia="標楷體" w:hint="eastAsia"/>
          <w:sz w:val="28"/>
          <w:szCs w:val="28"/>
        </w:rPr>
        <w:t>者，</w:t>
      </w:r>
      <w:r w:rsidR="00FB2EC5">
        <w:rPr>
          <w:rFonts w:eastAsia="標楷體" w:hint="eastAsia"/>
          <w:sz w:val="28"/>
          <w:szCs w:val="28"/>
        </w:rPr>
        <w:t>均採</w:t>
      </w:r>
      <w:r w:rsidR="00F83E12">
        <w:rPr>
          <w:rFonts w:eastAsia="標楷體" w:hint="eastAsia"/>
          <w:sz w:val="28"/>
          <w:szCs w:val="28"/>
        </w:rPr>
        <w:t>用</w:t>
      </w:r>
      <w:r w:rsidR="00FB2EC5">
        <w:rPr>
          <w:rFonts w:eastAsia="標楷體" w:hint="eastAsia"/>
          <w:sz w:val="28"/>
          <w:szCs w:val="28"/>
        </w:rPr>
        <w:t>50</w:t>
      </w:r>
      <w:r w:rsidR="00F83E12">
        <w:rPr>
          <w:rFonts w:eastAsia="標楷體" w:hint="eastAsia"/>
          <w:sz w:val="28"/>
          <w:szCs w:val="28"/>
        </w:rPr>
        <w:t xml:space="preserve"> </w:t>
      </w:r>
      <w:r w:rsidRPr="00C35112">
        <w:rPr>
          <w:rFonts w:eastAsia="標楷體" w:hint="eastAsia"/>
          <w:sz w:val="28"/>
          <w:szCs w:val="28"/>
        </w:rPr>
        <w:t>mm</w:t>
      </w:r>
      <w:r w:rsidR="00F83E12">
        <w:rPr>
          <w:rFonts w:eastAsia="標楷體" w:hint="eastAsia"/>
          <w:sz w:val="28"/>
          <w:szCs w:val="28"/>
        </w:rPr>
        <w:t>厚度</w:t>
      </w:r>
      <w:r w:rsidRPr="00C35112">
        <w:rPr>
          <w:rFonts w:eastAsia="標楷體" w:hint="eastAsia"/>
          <w:sz w:val="28"/>
          <w:szCs w:val="28"/>
        </w:rPr>
        <w:t>之保溫層</w:t>
      </w:r>
      <w:r w:rsidR="00FB2EC5">
        <w:rPr>
          <w:rFonts w:eastAsia="標楷體" w:hint="eastAsia"/>
          <w:sz w:val="28"/>
          <w:szCs w:val="28"/>
        </w:rPr>
        <w:t>，外</w:t>
      </w:r>
      <w:r w:rsidR="00F83E12">
        <w:rPr>
          <w:rFonts w:eastAsia="標楷體" w:hint="eastAsia"/>
          <w:sz w:val="28"/>
          <w:szCs w:val="28"/>
        </w:rPr>
        <w:t>層並</w:t>
      </w:r>
      <w:proofErr w:type="gramStart"/>
      <w:r w:rsidR="00F83E12">
        <w:rPr>
          <w:rFonts w:eastAsia="標楷體" w:hint="eastAsia"/>
          <w:sz w:val="28"/>
          <w:szCs w:val="28"/>
        </w:rPr>
        <w:t>加覆</w:t>
      </w:r>
      <w:r w:rsidR="00FB2EC5">
        <w:rPr>
          <w:rFonts w:eastAsia="標楷體" w:hint="eastAsia"/>
          <w:sz w:val="28"/>
          <w:szCs w:val="28"/>
        </w:rPr>
        <w:t>鋁</w:t>
      </w:r>
      <w:proofErr w:type="gramEnd"/>
      <w:r w:rsidR="00FB2EC5">
        <w:rPr>
          <w:rFonts w:eastAsia="標楷體" w:hint="eastAsia"/>
          <w:sz w:val="28"/>
          <w:szCs w:val="28"/>
        </w:rPr>
        <w:t>皮</w:t>
      </w:r>
      <w:r w:rsidR="00F83E12">
        <w:rPr>
          <w:rFonts w:eastAsia="標楷體" w:hint="eastAsia"/>
          <w:sz w:val="28"/>
          <w:szCs w:val="28"/>
        </w:rPr>
        <w:t>保護</w:t>
      </w:r>
      <w:r w:rsidRPr="00C35112">
        <w:rPr>
          <w:rFonts w:eastAsia="標楷體" w:hint="eastAsia"/>
          <w:sz w:val="28"/>
          <w:szCs w:val="28"/>
        </w:rPr>
        <w:t>。</w:t>
      </w:r>
    </w:p>
    <w:p w14:paraId="02AB0331" w14:textId="6F9FA4B4" w:rsidR="00C35112" w:rsidRPr="00C35112" w:rsidRDefault="00C35112" w:rsidP="00541CA3">
      <w:pPr>
        <w:pStyle w:val="ad"/>
        <w:numPr>
          <w:ilvl w:val="3"/>
          <w:numId w:val="1"/>
        </w:num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overflowPunct w:val="0"/>
        <w:autoSpaceDE w:val="0"/>
        <w:autoSpaceDN w:val="0"/>
        <w:snapToGrid w:val="0"/>
        <w:spacing w:before="100" w:beforeAutospacing="1" w:after="100" w:afterAutospacing="1" w:line="276" w:lineRule="auto"/>
        <w:ind w:leftChars="0" w:left="993" w:hanging="426"/>
        <w:jc w:val="both"/>
        <w:rPr>
          <w:rFonts w:eastAsia="標楷體"/>
          <w:sz w:val="28"/>
          <w:szCs w:val="28"/>
        </w:rPr>
      </w:pPr>
      <w:r w:rsidRPr="00C35112">
        <w:rPr>
          <w:rFonts w:eastAsia="標楷體" w:hint="eastAsia"/>
          <w:sz w:val="28"/>
          <w:szCs w:val="28"/>
        </w:rPr>
        <w:lastRenderedPageBreak/>
        <w:t>適用溫度範圍：－</w:t>
      </w:r>
      <w:r w:rsidRPr="00C35112">
        <w:rPr>
          <w:rFonts w:eastAsia="標楷體" w:hint="eastAsia"/>
          <w:sz w:val="28"/>
          <w:szCs w:val="28"/>
        </w:rPr>
        <w:t>30</w:t>
      </w:r>
      <w:r w:rsidRPr="00C35112">
        <w:rPr>
          <w:rFonts w:eastAsia="標楷體" w:hint="eastAsia"/>
          <w:sz w:val="28"/>
          <w:szCs w:val="28"/>
        </w:rPr>
        <w:t>～</w:t>
      </w:r>
      <w:r w:rsidRPr="00C35112">
        <w:rPr>
          <w:rFonts w:eastAsia="標楷體" w:hint="eastAsia"/>
          <w:sz w:val="28"/>
          <w:szCs w:val="28"/>
        </w:rPr>
        <w:t>70</w:t>
      </w:r>
      <w:r w:rsidR="00F83E12">
        <w:rPr>
          <w:rFonts w:eastAsia="標楷體" w:hint="eastAsia"/>
          <w:sz w:val="28"/>
          <w:szCs w:val="28"/>
        </w:rPr>
        <w:t xml:space="preserve"> </w:t>
      </w:r>
      <w:r w:rsidRPr="00C35112">
        <w:rPr>
          <w:rFonts w:eastAsia="標楷體" w:hint="eastAsia"/>
          <w:sz w:val="28"/>
          <w:szCs w:val="28"/>
        </w:rPr>
        <w:t>℃。</w:t>
      </w:r>
    </w:p>
    <w:p w14:paraId="75A61FCD" w14:textId="042F3C74" w:rsidR="00C35112" w:rsidRPr="00C35112" w:rsidRDefault="00C35112" w:rsidP="00541CA3">
      <w:pPr>
        <w:pStyle w:val="ad"/>
        <w:numPr>
          <w:ilvl w:val="2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overflowPunct w:val="0"/>
        <w:autoSpaceDE w:val="0"/>
        <w:autoSpaceDN w:val="0"/>
        <w:snapToGrid w:val="0"/>
        <w:spacing w:before="100" w:beforeAutospacing="1" w:after="100" w:afterAutospacing="1" w:line="276" w:lineRule="auto"/>
        <w:ind w:leftChars="0"/>
        <w:jc w:val="both"/>
        <w:rPr>
          <w:rFonts w:eastAsia="標楷體"/>
          <w:sz w:val="28"/>
          <w:szCs w:val="28"/>
        </w:rPr>
      </w:pPr>
      <w:r w:rsidRPr="00C35112">
        <w:rPr>
          <w:rFonts w:eastAsia="標楷體" w:hint="eastAsia"/>
          <w:sz w:val="28"/>
          <w:szCs w:val="28"/>
        </w:rPr>
        <w:tab/>
      </w:r>
      <w:proofErr w:type="gramStart"/>
      <w:r w:rsidRPr="00C35112">
        <w:rPr>
          <w:rFonts w:eastAsia="標楷體" w:hint="eastAsia"/>
          <w:sz w:val="28"/>
          <w:szCs w:val="28"/>
        </w:rPr>
        <w:t>閥類</w:t>
      </w:r>
      <w:proofErr w:type="gramEnd"/>
      <w:r w:rsidRPr="00C35112">
        <w:rPr>
          <w:rFonts w:eastAsia="標楷體" w:hint="eastAsia"/>
          <w:sz w:val="28"/>
          <w:szCs w:val="28"/>
        </w:rPr>
        <w:t>、管件及其他組件保溫，</w:t>
      </w:r>
      <w:r w:rsidR="00F83E12">
        <w:rPr>
          <w:rFonts w:eastAsia="標楷體" w:hint="eastAsia"/>
          <w:sz w:val="28"/>
          <w:szCs w:val="28"/>
        </w:rPr>
        <w:t>應採</w:t>
      </w:r>
      <w:r w:rsidRPr="00C35112">
        <w:rPr>
          <w:rFonts w:eastAsia="標楷體" w:hint="eastAsia"/>
          <w:sz w:val="28"/>
          <w:szCs w:val="28"/>
        </w:rPr>
        <w:t>用與</w:t>
      </w:r>
      <w:r w:rsidR="00F83E12">
        <w:rPr>
          <w:rFonts w:eastAsia="標楷體" w:hint="eastAsia"/>
          <w:sz w:val="28"/>
          <w:szCs w:val="28"/>
        </w:rPr>
        <w:t>主</w:t>
      </w:r>
      <w:r w:rsidRPr="00C35112">
        <w:rPr>
          <w:rFonts w:eastAsia="標楷體" w:hint="eastAsia"/>
          <w:sz w:val="28"/>
          <w:szCs w:val="28"/>
        </w:rPr>
        <w:t>管線相同之保溫材料，</w:t>
      </w:r>
      <w:r w:rsidR="00F83E12">
        <w:rPr>
          <w:rFonts w:eastAsia="標楷體" w:hint="eastAsia"/>
          <w:sz w:val="28"/>
          <w:szCs w:val="28"/>
        </w:rPr>
        <w:t>其</w:t>
      </w:r>
      <w:r w:rsidRPr="00C35112">
        <w:rPr>
          <w:rFonts w:eastAsia="標楷體" w:hint="eastAsia"/>
          <w:sz w:val="28"/>
          <w:szCs w:val="28"/>
        </w:rPr>
        <w:t>表面</w:t>
      </w:r>
      <w:proofErr w:type="gramStart"/>
      <w:r w:rsidRPr="00C35112">
        <w:rPr>
          <w:rFonts w:eastAsia="標楷體" w:hint="eastAsia"/>
          <w:sz w:val="28"/>
          <w:szCs w:val="28"/>
        </w:rPr>
        <w:t>保護層亦須</w:t>
      </w:r>
      <w:proofErr w:type="gramEnd"/>
      <w:r w:rsidRPr="00C35112">
        <w:rPr>
          <w:rFonts w:eastAsia="標楷體" w:hint="eastAsia"/>
          <w:sz w:val="28"/>
          <w:szCs w:val="28"/>
        </w:rPr>
        <w:t>與管線保溫所使用之材料</w:t>
      </w:r>
      <w:r w:rsidR="00F83E12">
        <w:rPr>
          <w:rFonts w:eastAsia="標楷體" w:hint="eastAsia"/>
          <w:sz w:val="28"/>
          <w:szCs w:val="28"/>
        </w:rPr>
        <w:t>一致</w:t>
      </w:r>
      <w:r w:rsidRPr="00C35112">
        <w:rPr>
          <w:rFonts w:eastAsia="標楷體" w:hint="eastAsia"/>
          <w:sz w:val="28"/>
          <w:szCs w:val="28"/>
        </w:rPr>
        <w:t>。</w:t>
      </w:r>
    </w:p>
    <w:p w14:paraId="556B1432" w14:textId="5F50A7C7" w:rsidR="003F7E40" w:rsidRDefault="00C35112" w:rsidP="00541CA3">
      <w:pPr>
        <w:pStyle w:val="ad"/>
        <w:numPr>
          <w:ilvl w:val="2"/>
          <w:numId w:val="1"/>
        </w:numPr>
        <w:tabs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overflowPunct w:val="0"/>
        <w:autoSpaceDE w:val="0"/>
        <w:autoSpaceDN w:val="0"/>
        <w:snapToGrid w:val="0"/>
        <w:spacing w:before="100" w:beforeAutospacing="1" w:after="100" w:afterAutospacing="1" w:line="276" w:lineRule="auto"/>
        <w:ind w:leftChars="0"/>
        <w:jc w:val="both"/>
        <w:rPr>
          <w:rFonts w:eastAsia="標楷體"/>
          <w:sz w:val="28"/>
          <w:szCs w:val="28"/>
        </w:rPr>
      </w:pPr>
      <w:r w:rsidRPr="00C35112">
        <w:rPr>
          <w:rFonts w:eastAsia="標楷體" w:hint="eastAsia"/>
          <w:sz w:val="28"/>
          <w:szCs w:val="28"/>
        </w:rPr>
        <w:t>管路支撐</w:t>
      </w:r>
      <w:r w:rsidR="00F83E12">
        <w:rPr>
          <w:rFonts w:eastAsia="標楷體" w:hint="eastAsia"/>
          <w:sz w:val="28"/>
          <w:szCs w:val="28"/>
        </w:rPr>
        <w:t>及</w:t>
      </w:r>
      <w:r w:rsidRPr="00C35112">
        <w:rPr>
          <w:rFonts w:eastAsia="標楷體" w:hint="eastAsia"/>
          <w:sz w:val="28"/>
          <w:szCs w:val="28"/>
        </w:rPr>
        <w:t>吊架</w:t>
      </w:r>
      <w:r w:rsidR="00F83E12">
        <w:rPr>
          <w:rFonts w:eastAsia="標楷體" w:hint="eastAsia"/>
          <w:sz w:val="28"/>
          <w:szCs w:val="28"/>
        </w:rPr>
        <w:t>處</w:t>
      </w:r>
      <w:r w:rsidRPr="00C35112">
        <w:rPr>
          <w:rFonts w:eastAsia="標楷體" w:hint="eastAsia"/>
          <w:sz w:val="28"/>
          <w:szCs w:val="28"/>
        </w:rPr>
        <w:t>之保溫</w:t>
      </w:r>
      <w:r w:rsidR="00F83E12">
        <w:rPr>
          <w:rFonts w:eastAsia="標楷體" w:hint="eastAsia"/>
          <w:sz w:val="28"/>
          <w:szCs w:val="28"/>
        </w:rPr>
        <w:t>，</w:t>
      </w:r>
      <w:r w:rsidRPr="00C35112">
        <w:rPr>
          <w:rFonts w:eastAsia="標楷體" w:hint="eastAsia"/>
          <w:sz w:val="28"/>
          <w:szCs w:val="28"/>
        </w:rPr>
        <w:t>應</w:t>
      </w:r>
      <w:r w:rsidR="00F83E12">
        <w:rPr>
          <w:rFonts w:eastAsia="標楷體" w:hint="eastAsia"/>
          <w:sz w:val="28"/>
          <w:szCs w:val="28"/>
        </w:rPr>
        <w:t>完整</w:t>
      </w:r>
      <w:r w:rsidRPr="00C35112">
        <w:rPr>
          <w:rFonts w:eastAsia="標楷體" w:hint="eastAsia"/>
          <w:sz w:val="28"/>
          <w:szCs w:val="28"/>
        </w:rPr>
        <w:t>固定於管路保溫</w:t>
      </w:r>
      <w:r w:rsidR="00F83E12">
        <w:rPr>
          <w:rFonts w:eastAsia="標楷體" w:hint="eastAsia"/>
          <w:sz w:val="28"/>
          <w:szCs w:val="28"/>
        </w:rPr>
        <w:t>層</w:t>
      </w:r>
      <w:r w:rsidRPr="00C35112">
        <w:rPr>
          <w:rFonts w:eastAsia="標楷體" w:hint="eastAsia"/>
          <w:sz w:val="28"/>
          <w:szCs w:val="28"/>
        </w:rPr>
        <w:t>周圍</w:t>
      </w:r>
      <w:r w:rsidR="00F83E12">
        <w:rPr>
          <w:rFonts w:eastAsia="標楷體" w:hint="eastAsia"/>
          <w:sz w:val="28"/>
          <w:szCs w:val="28"/>
        </w:rPr>
        <w:t>。</w:t>
      </w:r>
      <w:proofErr w:type="gramStart"/>
      <w:r w:rsidRPr="00C35112">
        <w:rPr>
          <w:rFonts w:eastAsia="標楷體" w:hint="eastAsia"/>
          <w:sz w:val="28"/>
          <w:szCs w:val="28"/>
        </w:rPr>
        <w:t>吊座或鞍座應</w:t>
      </w:r>
      <w:proofErr w:type="gramEnd"/>
      <w:r w:rsidR="00F83E12">
        <w:rPr>
          <w:rFonts w:eastAsia="標楷體" w:hint="eastAsia"/>
          <w:sz w:val="28"/>
          <w:szCs w:val="28"/>
        </w:rPr>
        <w:t>採用</w:t>
      </w:r>
      <w:r w:rsidRPr="00C35112">
        <w:rPr>
          <w:rFonts w:eastAsia="標楷體" w:hint="eastAsia"/>
          <w:sz w:val="28"/>
          <w:szCs w:val="28"/>
        </w:rPr>
        <w:t>高密度</w:t>
      </w:r>
      <w:r w:rsidR="00F83E12">
        <w:rPr>
          <w:rFonts w:eastAsia="標楷體" w:hint="eastAsia"/>
          <w:sz w:val="28"/>
          <w:szCs w:val="28"/>
        </w:rPr>
        <w:t>、具</w:t>
      </w:r>
      <w:r w:rsidRPr="00C35112">
        <w:rPr>
          <w:rFonts w:eastAsia="標楷體" w:hint="eastAsia"/>
          <w:sz w:val="28"/>
          <w:szCs w:val="28"/>
        </w:rPr>
        <w:t>耐承重</w:t>
      </w:r>
      <w:r w:rsidR="00F83E12">
        <w:rPr>
          <w:rFonts w:eastAsia="標楷體" w:hint="eastAsia"/>
          <w:sz w:val="28"/>
          <w:szCs w:val="28"/>
        </w:rPr>
        <w:t>性能</w:t>
      </w:r>
      <w:r w:rsidRPr="00C35112">
        <w:rPr>
          <w:rFonts w:eastAsia="標楷體" w:hint="eastAsia"/>
          <w:sz w:val="28"/>
          <w:szCs w:val="28"/>
        </w:rPr>
        <w:t>之保溫材料，其強度</w:t>
      </w:r>
      <w:r w:rsidR="00F83E12">
        <w:rPr>
          <w:rFonts w:eastAsia="標楷體" w:hint="eastAsia"/>
          <w:sz w:val="28"/>
          <w:szCs w:val="28"/>
        </w:rPr>
        <w:t>須足以</w:t>
      </w:r>
      <w:r w:rsidRPr="00C35112">
        <w:rPr>
          <w:rFonts w:eastAsia="標楷體" w:hint="eastAsia"/>
          <w:sz w:val="28"/>
          <w:szCs w:val="28"/>
        </w:rPr>
        <w:t>確保管路承</w:t>
      </w:r>
      <w:r w:rsidR="00362572">
        <w:rPr>
          <w:rFonts w:eastAsia="標楷體" w:hint="eastAsia"/>
          <w:sz w:val="28"/>
          <w:szCs w:val="28"/>
        </w:rPr>
        <w:t>載安全，並維持</w:t>
      </w:r>
      <w:r w:rsidRPr="00C35112">
        <w:rPr>
          <w:rFonts w:eastAsia="標楷體" w:hint="eastAsia"/>
          <w:sz w:val="28"/>
          <w:szCs w:val="28"/>
        </w:rPr>
        <w:t>吊架</w:t>
      </w:r>
      <w:r w:rsidR="00362572">
        <w:rPr>
          <w:rFonts w:eastAsia="標楷體" w:hint="eastAsia"/>
          <w:sz w:val="28"/>
          <w:szCs w:val="28"/>
        </w:rPr>
        <w:t>位置之</w:t>
      </w:r>
      <w:r w:rsidRPr="00C35112">
        <w:rPr>
          <w:rFonts w:eastAsia="標楷體" w:hint="eastAsia"/>
          <w:sz w:val="28"/>
          <w:szCs w:val="28"/>
        </w:rPr>
        <w:t>保溫效果</w:t>
      </w:r>
    </w:p>
    <w:p w14:paraId="3803707B" w14:textId="77777777" w:rsidR="003F7E40" w:rsidRPr="003F7E40" w:rsidRDefault="003F7E40" w:rsidP="003F7E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overflowPunct w:val="0"/>
        <w:autoSpaceDE w:val="0"/>
        <w:autoSpaceDN w:val="0"/>
        <w:snapToGrid w:val="0"/>
        <w:spacing w:before="100" w:beforeAutospacing="1" w:after="100" w:afterAutospacing="1" w:line="276" w:lineRule="auto"/>
        <w:jc w:val="both"/>
        <w:rPr>
          <w:rFonts w:eastAsia="標楷體"/>
          <w:sz w:val="28"/>
          <w:szCs w:val="28"/>
        </w:rPr>
      </w:pPr>
    </w:p>
    <w:p w14:paraId="14D35939" w14:textId="6CE599AF" w:rsidR="00077D8B" w:rsidRPr="003F7E40" w:rsidRDefault="00FB2EC5" w:rsidP="00541CA3">
      <w:pPr>
        <w:pStyle w:val="ad"/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overflowPunct w:val="0"/>
        <w:autoSpaceDE w:val="0"/>
        <w:autoSpaceDN w:val="0"/>
        <w:snapToGrid w:val="0"/>
        <w:spacing w:before="100" w:beforeAutospacing="1" w:after="100" w:afterAutospacing="1" w:line="276" w:lineRule="auto"/>
        <w:ind w:leftChars="0"/>
        <w:jc w:val="both"/>
        <w:rPr>
          <w:rFonts w:eastAsia="標楷體"/>
          <w:sz w:val="36"/>
          <w:szCs w:val="28"/>
        </w:rPr>
      </w:pPr>
      <w:r>
        <w:rPr>
          <w:rFonts w:eastAsia="標楷體" w:hint="eastAsia"/>
          <w:sz w:val="36"/>
          <w:szCs w:val="28"/>
        </w:rPr>
        <w:t>製作工序</w:t>
      </w:r>
      <w:r>
        <w:rPr>
          <w:rFonts w:eastAsia="標楷體" w:hint="eastAsia"/>
          <w:sz w:val="36"/>
          <w:szCs w:val="28"/>
        </w:rPr>
        <w:t>(</w:t>
      </w:r>
      <w:r>
        <w:rPr>
          <w:rFonts w:eastAsia="標楷體" w:hint="eastAsia"/>
          <w:sz w:val="36"/>
          <w:szCs w:val="28"/>
        </w:rPr>
        <w:t>施工</w:t>
      </w:r>
      <w:r>
        <w:rPr>
          <w:rFonts w:eastAsia="標楷體" w:hint="eastAsia"/>
          <w:sz w:val="36"/>
          <w:szCs w:val="28"/>
        </w:rPr>
        <w:t>)</w:t>
      </w:r>
    </w:p>
    <w:p w14:paraId="6EC0086D" w14:textId="5EDC39B1" w:rsidR="00BF1FF6" w:rsidRDefault="00C742D2" w:rsidP="00541CA3">
      <w:pPr>
        <w:pStyle w:val="ad"/>
        <w:numPr>
          <w:ilvl w:val="1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overflowPunct w:val="0"/>
        <w:autoSpaceDE w:val="0"/>
        <w:autoSpaceDN w:val="0"/>
        <w:snapToGrid w:val="0"/>
        <w:spacing w:beforeLines="200" w:before="480" w:after="100" w:afterAutospacing="1" w:line="276" w:lineRule="auto"/>
        <w:ind w:leftChars="0"/>
        <w:jc w:val="both"/>
        <w:rPr>
          <w:rFonts w:eastAsia="標楷體"/>
          <w:sz w:val="28"/>
          <w:szCs w:val="28"/>
        </w:rPr>
      </w:pPr>
      <w:r>
        <w:rPr>
          <w:rFonts w:eastAsia="標楷體" w:hint="eastAsia"/>
          <w:sz w:val="28"/>
          <w:szCs w:val="28"/>
        </w:rPr>
        <w:t>管線之</w:t>
      </w:r>
      <w:r w:rsidR="00867AED" w:rsidRPr="00C65E33">
        <w:rPr>
          <w:rFonts w:eastAsia="標楷體" w:hint="eastAsia"/>
          <w:sz w:val="28"/>
          <w:szCs w:val="28"/>
        </w:rPr>
        <w:t>準備工作</w:t>
      </w:r>
    </w:p>
    <w:p w14:paraId="155D10F9" w14:textId="77777777" w:rsidR="00640773" w:rsidRDefault="00077D8B" w:rsidP="00CA6108">
      <w:pPr>
        <w:pStyle w:val="ad"/>
        <w:numPr>
          <w:ilvl w:val="2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overflowPunct w:val="0"/>
        <w:autoSpaceDE w:val="0"/>
        <w:autoSpaceDN w:val="0"/>
        <w:snapToGrid w:val="0"/>
        <w:spacing w:before="100" w:beforeAutospacing="1" w:after="100" w:afterAutospacing="1" w:line="276" w:lineRule="auto"/>
        <w:ind w:leftChars="0"/>
        <w:jc w:val="both"/>
        <w:rPr>
          <w:rFonts w:eastAsia="標楷體"/>
          <w:sz w:val="28"/>
          <w:szCs w:val="28"/>
        </w:rPr>
      </w:pPr>
      <w:r w:rsidRPr="00BF1FF6">
        <w:rPr>
          <w:rFonts w:eastAsia="標楷體" w:hint="eastAsia"/>
          <w:sz w:val="28"/>
          <w:szCs w:val="28"/>
        </w:rPr>
        <w:t>管端須整孔並去除毛頭。</w:t>
      </w:r>
    </w:p>
    <w:p w14:paraId="40E37D30" w14:textId="77777777" w:rsidR="003F7E40" w:rsidRDefault="00077D8B" w:rsidP="00CA6108">
      <w:pPr>
        <w:pStyle w:val="ad"/>
        <w:numPr>
          <w:ilvl w:val="2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overflowPunct w:val="0"/>
        <w:autoSpaceDE w:val="0"/>
        <w:autoSpaceDN w:val="0"/>
        <w:snapToGrid w:val="0"/>
        <w:spacing w:before="100" w:beforeAutospacing="1" w:after="100" w:afterAutospacing="1" w:line="276" w:lineRule="auto"/>
        <w:ind w:leftChars="0"/>
        <w:jc w:val="both"/>
        <w:rPr>
          <w:rFonts w:eastAsia="標楷體"/>
          <w:sz w:val="28"/>
          <w:szCs w:val="28"/>
        </w:rPr>
      </w:pPr>
      <w:r w:rsidRPr="003F7E40">
        <w:rPr>
          <w:rFonts w:eastAsia="標楷體" w:hint="eastAsia"/>
          <w:sz w:val="28"/>
          <w:szCs w:val="28"/>
        </w:rPr>
        <w:t>組合前先去除管內外之銹皮及雜物。</w:t>
      </w:r>
    </w:p>
    <w:p w14:paraId="514849E5" w14:textId="25B2368D" w:rsidR="00077D8B" w:rsidRPr="003F7E40" w:rsidRDefault="00077D8B" w:rsidP="00CA6108">
      <w:pPr>
        <w:pStyle w:val="ad"/>
        <w:numPr>
          <w:ilvl w:val="2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overflowPunct w:val="0"/>
        <w:autoSpaceDE w:val="0"/>
        <w:autoSpaceDN w:val="0"/>
        <w:snapToGrid w:val="0"/>
        <w:spacing w:before="100" w:beforeAutospacing="1" w:after="100" w:afterAutospacing="1" w:line="276" w:lineRule="auto"/>
        <w:ind w:leftChars="0"/>
        <w:jc w:val="both"/>
        <w:rPr>
          <w:rFonts w:eastAsia="標楷體"/>
          <w:sz w:val="28"/>
          <w:szCs w:val="28"/>
        </w:rPr>
      </w:pPr>
      <w:r w:rsidRPr="003F7E40">
        <w:rPr>
          <w:rFonts w:eastAsia="標楷體" w:hint="eastAsia"/>
          <w:sz w:val="28"/>
          <w:szCs w:val="28"/>
        </w:rPr>
        <w:t>準備管線與設備連接用之凸緣及管套節。</w:t>
      </w:r>
    </w:p>
    <w:p w14:paraId="4771860C" w14:textId="601D4568" w:rsidR="002231AF" w:rsidRPr="003F7E40" w:rsidRDefault="00077D8B" w:rsidP="00CA6108">
      <w:pPr>
        <w:pStyle w:val="ad"/>
        <w:numPr>
          <w:ilvl w:val="2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overflowPunct w:val="0"/>
        <w:autoSpaceDE w:val="0"/>
        <w:autoSpaceDN w:val="0"/>
        <w:snapToGrid w:val="0"/>
        <w:spacing w:before="100" w:beforeAutospacing="1" w:after="100" w:afterAutospacing="1" w:line="276" w:lineRule="auto"/>
        <w:ind w:leftChars="0"/>
        <w:jc w:val="both"/>
        <w:rPr>
          <w:rFonts w:eastAsia="標楷體"/>
          <w:sz w:val="28"/>
          <w:szCs w:val="28"/>
        </w:rPr>
      </w:pPr>
      <w:r w:rsidRPr="003F7E40">
        <w:rPr>
          <w:rFonts w:eastAsia="標楷體" w:hint="eastAsia"/>
          <w:sz w:val="28"/>
          <w:szCs w:val="28"/>
        </w:rPr>
        <w:t>施工期間之防護措施</w:t>
      </w:r>
      <w:r w:rsidR="003F7E40" w:rsidRPr="003F7E40">
        <w:rPr>
          <w:rFonts w:eastAsia="標楷體" w:hint="eastAsia"/>
          <w:sz w:val="28"/>
          <w:szCs w:val="28"/>
        </w:rPr>
        <w:t>：</w:t>
      </w:r>
      <w:r w:rsidR="00C65E33" w:rsidRPr="003F7E40">
        <w:rPr>
          <w:rFonts w:eastAsia="標楷體" w:hint="eastAsia"/>
          <w:sz w:val="28"/>
          <w:szCs w:val="28"/>
        </w:rPr>
        <w:t>在整個管路施工期間及每日工作結束時，須對所有管路開口予以覆蓋及適當防護，以預防髒物或其他污物進入管路。</w:t>
      </w:r>
    </w:p>
    <w:p w14:paraId="60E14751" w14:textId="77777777" w:rsidR="002A702F" w:rsidRDefault="002A702F" w:rsidP="00541CA3">
      <w:pPr>
        <w:pStyle w:val="ad"/>
        <w:numPr>
          <w:ilvl w:val="1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overflowPunct w:val="0"/>
        <w:autoSpaceDE w:val="0"/>
        <w:autoSpaceDN w:val="0"/>
        <w:snapToGrid w:val="0"/>
        <w:spacing w:beforeLines="200" w:before="480" w:after="100" w:afterAutospacing="1" w:line="276" w:lineRule="auto"/>
        <w:ind w:leftChars="0"/>
        <w:jc w:val="both"/>
        <w:rPr>
          <w:rFonts w:eastAsia="標楷體"/>
          <w:sz w:val="28"/>
          <w:szCs w:val="28"/>
        </w:rPr>
      </w:pPr>
      <w:r w:rsidRPr="00077D8B">
        <w:rPr>
          <w:rFonts w:eastAsia="標楷體"/>
          <w:sz w:val="28"/>
          <w:szCs w:val="28"/>
        </w:rPr>
        <w:t>管線之組合製造</w:t>
      </w:r>
    </w:p>
    <w:p w14:paraId="234CE82A" w14:textId="606013B7" w:rsidR="00077D8B" w:rsidRPr="00077D8B" w:rsidRDefault="00077D8B" w:rsidP="00541CA3">
      <w:pPr>
        <w:pStyle w:val="ad"/>
        <w:numPr>
          <w:ilvl w:val="2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overflowPunct w:val="0"/>
        <w:autoSpaceDE w:val="0"/>
        <w:autoSpaceDN w:val="0"/>
        <w:snapToGrid w:val="0"/>
        <w:spacing w:before="100" w:beforeAutospacing="1" w:after="100" w:afterAutospacing="1" w:line="276" w:lineRule="auto"/>
        <w:ind w:leftChars="0"/>
        <w:jc w:val="both"/>
        <w:rPr>
          <w:rFonts w:eastAsia="標楷體"/>
          <w:sz w:val="28"/>
          <w:szCs w:val="28"/>
        </w:rPr>
      </w:pPr>
      <w:r w:rsidRPr="00077D8B">
        <w:rPr>
          <w:rFonts w:eastAsia="標楷體"/>
          <w:sz w:val="28"/>
          <w:szCs w:val="28"/>
        </w:rPr>
        <w:t>管線之組合製造，應考慮以儘量減少現場銲接為原則。</w:t>
      </w:r>
    </w:p>
    <w:p w14:paraId="587360A8" w14:textId="1A8214F8" w:rsidR="00077D8B" w:rsidRPr="00077D8B" w:rsidRDefault="00077D8B" w:rsidP="00541CA3">
      <w:pPr>
        <w:pStyle w:val="ad"/>
        <w:numPr>
          <w:ilvl w:val="2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overflowPunct w:val="0"/>
        <w:autoSpaceDE w:val="0"/>
        <w:autoSpaceDN w:val="0"/>
        <w:snapToGrid w:val="0"/>
        <w:spacing w:before="100" w:beforeAutospacing="1" w:after="100" w:afterAutospacing="1" w:line="276" w:lineRule="auto"/>
        <w:ind w:leftChars="0"/>
        <w:jc w:val="both"/>
        <w:rPr>
          <w:rFonts w:eastAsia="標楷體"/>
          <w:sz w:val="28"/>
          <w:szCs w:val="28"/>
        </w:rPr>
      </w:pPr>
      <w:r w:rsidRPr="00077D8B">
        <w:rPr>
          <w:rFonts w:eastAsia="標楷體" w:hint="eastAsia"/>
          <w:sz w:val="28"/>
          <w:szCs w:val="28"/>
        </w:rPr>
        <w:t>銲於管上之吊環，應使用與管子相同之材料。</w:t>
      </w:r>
    </w:p>
    <w:p w14:paraId="5D4FFF38" w14:textId="48EEAA78" w:rsidR="00077D8B" w:rsidRPr="00077D8B" w:rsidRDefault="00077D8B" w:rsidP="00541CA3">
      <w:pPr>
        <w:pStyle w:val="ad"/>
        <w:numPr>
          <w:ilvl w:val="2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overflowPunct w:val="0"/>
        <w:autoSpaceDE w:val="0"/>
        <w:autoSpaceDN w:val="0"/>
        <w:snapToGrid w:val="0"/>
        <w:spacing w:before="100" w:beforeAutospacing="1" w:after="100" w:afterAutospacing="1" w:line="276" w:lineRule="auto"/>
        <w:ind w:leftChars="0"/>
        <w:jc w:val="both"/>
        <w:rPr>
          <w:rFonts w:eastAsia="標楷體"/>
          <w:sz w:val="28"/>
          <w:szCs w:val="28"/>
        </w:rPr>
      </w:pPr>
      <w:r w:rsidRPr="00077D8B">
        <w:rPr>
          <w:rFonts w:eastAsia="標楷體" w:hint="eastAsia"/>
          <w:sz w:val="28"/>
          <w:szCs w:val="28"/>
        </w:rPr>
        <w:t>管子切割須使用切管機或管子割刀，斷口應用銼刀或刮刀銼平，避免損傷管子。</w:t>
      </w:r>
    </w:p>
    <w:p w14:paraId="60FF00A7" w14:textId="27D192D4" w:rsidR="00077D8B" w:rsidRPr="00077D8B" w:rsidRDefault="00077D8B" w:rsidP="00541CA3">
      <w:pPr>
        <w:pStyle w:val="ad"/>
        <w:numPr>
          <w:ilvl w:val="2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overflowPunct w:val="0"/>
        <w:autoSpaceDE w:val="0"/>
        <w:autoSpaceDN w:val="0"/>
        <w:snapToGrid w:val="0"/>
        <w:spacing w:before="100" w:beforeAutospacing="1" w:after="100" w:afterAutospacing="1" w:line="276" w:lineRule="auto"/>
        <w:ind w:leftChars="0"/>
        <w:jc w:val="both"/>
        <w:rPr>
          <w:rFonts w:eastAsia="標楷體"/>
          <w:sz w:val="28"/>
          <w:szCs w:val="28"/>
        </w:rPr>
      </w:pPr>
      <w:r w:rsidRPr="00077D8B">
        <w:rPr>
          <w:rFonts w:eastAsia="標楷體" w:hint="eastAsia"/>
          <w:sz w:val="28"/>
          <w:szCs w:val="28"/>
        </w:rPr>
        <w:t>在廠組合製造完成之管線，運往工地前，應按規範予以清洗，清洗後管端應用厚金屬板，予以點銲封蓋，在未作最後銲接時，不得拆除。</w:t>
      </w:r>
    </w:p>
    <w:p w14:paraId="31C8E36E" w14:textId="6823A65A" w:rsidR="00077D8B" w:rsidRPr="00C65E33" w:rsidRDefault="00077D8B" w:rsidP="00541CA3">
      <w:pPr>
        <w:pStyle w:val="ad"/>
        <w:numPr>
          <w:ilvl w:val="1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overflowPunct w:val="0"/>
        <w:autoSpaceDE w:val="0"/>
        <w:autoSpaceDN w:val="0"/>
        <w:snapToGrid w:val="0"/>
        <w:spacing w:beforeLines="200" w:before="480" w:after="100" w:afterAutospacing="1" w:line="276" w:lineRule="auto"/>
        <w:ind w:leftChars="0"/>
        <w:jc w:val="both"/>
        <w:rPr>
          <w:rFonts w:eastAsia="標楷體"/>
          <w:sz w:val="28"/>
          <w:szCs w:val="28"/>
        </w:rPr>
      </w:pPr>
      <w:r w:rsidRPr="00C65E33">
        <w:rPr>
          <w:rFonts w:eastAsia="標楷體"/>
          <w:sz w:val="28"/>
          <w:szCs w:val="28"/>
        </w:rPr>
        <w:lastRenderedPageBreak/>
        <w:t>不銹鋼管之接合</w:t>
      </w:r>
    </w:p>
    <w:p w14:paraId="02C9C7DC" w14:textId="0146EBEB" w:rsidR="00077D8B" w:rsidRDefault="00077D8B" w:rsidP="00541CA3">
      <w:pPr>
        <w:pStyle w:val="ad"/>
        <w:numPr>
          <w:ilvl w:val="2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overflowPunct w:val="0"/>
        <w:autoSpaceDE w:val="0"/>
        <w:autoSpaceDN w:val="0"/>
        <w:snapToGrid w:val="0"/>
        <w:spacing w:before="100" w:beforeAutospacing="1" w:after="100" w:afterAutospacing="1" w:line="276" w:lineRule="auto"/>
        <w:ind w:leftChars="0"/>
        <w:jc w:val="both"/>
        <w:rPr>
          <w:rFonts w:eastAsia="標楷體"/>
          <w:sz w:val="28"/>
          <w:szCs w:val="28"/>
        </w:rPr>
      </w:pPr>
      <w:r w:rsidRPr="00C65E33">
        <w:rPr>
          <w:rFonts w:eastAsia="標楷體"/>
          <w:sz w:val="28"/>
          <w:szCs w:val="28"/>
        </w:rPr>
        <w:t>螺紋接合（</w:t>
      </w:r>
      <w:r w:rsidRPr="00C65E33">
        <w:rPr>
          <w:rFonts w:eastAsia="標楷體"/>
          <w:sz w:val="28"/>
          <w:szCs w:val="28"/>
        </w:rPr>
        <w:t>50mm</w:t>
      </w:r>
      <w:r w:rsidRPr="00C65E33">
        <w:rPr>
          <w:rFonts w:eastAsia="標楷體"/>
          <w:sz w:val="28"/>
          <w:szCs w:val="28"/>
        </w:rPr>
        <w:t>及以下）</w:t>
      </w:r>
    </w:p>
    <w:p w14:paraId="1204EEAF" w14:textId="6DFD1873" w:rsidR="00077D8B" w:rsidRDefault="00077D8B" w:rsidP="00D8794F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overflowPunct w:val="0"/>
        <w:autoSpaceDE w:val="0"/>
        <w:autoSpaceDN w:val="0"/>
        <w:snapToGrid w:val="0"/>
        <w:spacing w:after="100" w:afterAutospacing="1" w:line="276" w:lineRule="auto"/>
        <w:ind w:leftChars="295" w:left="708" w:firstLine="1"/>
        <w:jc w:val="both"/>
        <w:rPr>
          <w:rFonts w:eastAsia="標楷體"/>
          <w:sz w:val="28"/>
          <w:szCs w:val="28"/>
        </w:rPr>
      </w:pPr>
      <w:proofErr w:type="gramStart"/>
      <w:r w:rsidRPr="003036D0">
        <w:rPr>
          <w:rFonts w:eastAsia="標楷體"/>
          <w:sz w:val="28"/>
          <w:szCs w:val="28"/>
        </w:rPr>
        <w:t>將管端切割</w:t>
      </w:r>
      <w:proofErr w:type="gramEnd"/>
      <w:r w:rsidRPr="003036D0">
        <w:rPr>
          <w:rFonts w:eastAsia="標楷體"/>
          <w:sz w:val="28"/>
          <w:szCs w:val="28"/>
        </w:rPr>
        <w:t>平整，修去毛邊，並清除</w:t>
      </w:r>
      <w:proofErr w:type="gramStart"/>
      <w:r w:rsidRPr="003036D0">
        <w:rPr>
          <w:rFonts w:eastAsia="標楷體"/>
          <w:sz w:val="28"/>
          <w:szCs w:val="28"/>
        </w:rPr>
        <w:t>銼屑及灰塵</w:t>
      </w:r>
      <w:proofErr w:type="gramEnd"/>
      <w:r w:rsidRPr="003036D0">
        <w:rPr>
          <w:rFonts w:eastAsia="標楷體"/>
          <w:sz w:val="28"/>
          <w:szCs w:val="28"/>
        </w:rPr>
        <w:t>，使用適當之螺紋</w:t>
      </w:r>
      <w:proofErr w:type="gramStart"/>
      <w:r w:rsidRPr="003036D0">
        <w:rPr>
          <w:rFonts w:eastAsia="標楷體"/>
          <w:sz w:val="28"/>
          <w:szCs w:val="28"/>
        </w:rPr>
        <w:t>紋</w:t>
      </w:r>
      <w:proofErr w:type="gramEnd"/>
      <w:r w:rsidRPr="003036D0">
        <w:rPr>
          <w:rFonts w:eastAsia="標楷體"/>
          <w:sz w:val="28"/>
          <w:szCs w:val="28"/>
        </w:rPr>
        <w:t>割工具，</w:t>
      </w:r>
      <w:proofErr w:type="gramStart"/>
      <w:r w:rsidRPr="003036D0">
        <w:rPr>
          <w:rFonts w:eastAsia="標楷體"/>
          <w:sz w:val="28"/>
          <w:szCs w:val="28"/>
        </w:rPr>
        <w:t>絞割成</w:t>
      </w:r>
      <w:proofErr w:type="gramEnd"/>
      <w:r w:rsidRPr="003036D0">
        <w:rPr>
          <w:rFonts w:eastAsia="標楷體"/>
          <w:sz w:val="28"/>
          <w:szCs w:val="28"/>
        </w:rPr>
        <w:t>帶斜面之管螺紋，接合時，先將螺紋表面淨潔，在公螺紋部分</w:t>
      </w:r>
      <w:r w:rsidRPr="000842D8">
        <w:rPr>
          <w:rFonts w:eastAsia="標楷體"/>
          <w:b/>
          <w:sz w:val="28"/>
          <w:szCs w:val="28"/>
        </w:rPr>
        <w:t>貼上</w:t>
      </w:r>
      <w:r w:rsidRPr="000842D8">
        <w:rPr>
          <w:rFonts w:eastAsia="標楷體"/>
          <w:b/>
          <w:sz w:val="28"/>
          <w:szCs w:val="28"/>
        </w:rPr>
        <w:t>PTFE</w:t>
      </w:r>
      <w:r w:rsidRPr="000842D8">
        <w:rPr>
          <w:rFonts w:eastAsia="標楷體"/>
          <w:b/>
          <w:sz w:val="28"/>
          <w:szCs w:val="28"/>
        </w:rPr>
        <w:t>膠帶</w:t>
      </w:r>
      <w:r w:rsidR="000842D8">
        <w:rPr>
          <w:rFonts w:eastAsia="標楷體" w:hint="eastAsia"/>
          <w:b/>
          <w:sz w:val="28"/>
          <w:szCs w:val="28"/>
        </w:rPr>
        <w:t>，</w:t>
      </w:r>
      <w:r w:rsidRPr="000842D8">
        <w:rPr>
          <w:rFonts w:eastAsia="標楷體"/>
          <w:b/>
          <w:sz w:val="28"/>
          <w:szCs w:val="28"/>
        </w:rPr>
        <w:t>塗</w:t>
      </w:r>
      <w:proofErr w:type="gramStart"/>
      <w:r w:rsidRPr="000842D8">
        <w:rPr>
          <w:rFonts w:eastAsia="標楷體"/>
          <w:b/>
          <w:sz w:val="28"/>
          <w:szCs w:val="28"/>
        </w:rPr>
        <w:t>氧化鉛與甘油</w:t>
      </w:r>
      <w:proofErr w:type="gramEnd"/>
      <w:r w:rsidRPr="000842D8">
        <w:rPr>
          <w:rFonts w:eastAsia="標楷體"/>
          <w:b/>
          <w:sz w:val="28"/>
          <w:szCs w:val="28"/>
        </w:rPr>
        <w:t>之混合劑，</w:t>
      </w:r>
      <w:proofErr w:type="gramStart"/>
      <w:r w:rsidRPr="000842D8">
        <w:rPr>
          <w:rFonts w:eastAsia="標楷體"/>
          <w:b/>
          <w:sz w:val="28"/>
          <w:szCs w:val="28"/>
        </w:rPr>
        <w:t>加繞油麻絲</w:t>
      </w:r>
      <w:r w:rsidR="000842D8">
        <w:rPr>
          <w:rFonts w:eastAsia="標楷體" w:hint="eastAsia"/>
          <w:b/>
          <w:sz w:val="28"/>
          <w:szCs w:val="28"/>
        </w:rPr>
        <w:t>，</w:t>
      </w:r>
      <w:r w:rsidRPr="000842D8">
        <w:rPr>
          <w:rFonts w:eastAsia="標楷體"/>
          <w:b/>
          <w:sz w:val="28"/>
          <w:szCs w:val="28"/>
        </w:rPr>
        <w:t>塗含</w:t>
      </w:r>
      <w:proofErr w:type="gramEnd"/>
      <w:r w:rsidRPr="000842D8">
        <w:rPr>
          <w:rFonts w:eastAsia="標楷體"/>
          <w:b/>
          <w:sz w:val="28"/>
          <w:szCs w:val="28"/>
        </w:rPr>
        <w:t>石墨之潤滑油</w:t>
      </w:r>
      <w:r w:rsidR="000842D8">
        <w:rPr>
          <w:rFonts w:eastAsia="標楷體" w:hint="eastAsia"/>
          <w:b/>
          <w:sz w:val="28"/>
          <w:szCs w:val="28"/>
        </w:rPr>
        <w:t>，</w:t>
      </w:r>
      <w:r w:rsidRPr="000842D8">
        <w:rPr>
          <w:rFonts w:eastAsia="標楷體"/>
          <w:sz w:val="28"/>
          <w:szCs w:val="28"/>
        </w:rPr>
        <w:t>其他經認可之</w:t>
      </w:r>
      <w:r w:rsidRPr="000842D8">
        <w:rPr>
          <w:rFonts w:eastAsia="標楷體"/>
          <w:b/>
          <w:sz w:val="28"/>
          <w:szCs w:val="28"/>
        </w:rPr>
        <w:t>螺紋接合劑</w:t>
      </w:r>
      <w:r w:rsidR="003036D0" w:rsidRPr="000842D8">
        <w:rPr>
          <w:rFonts w:eastAsia="標楷體" w:hint="eastAsia"/>
          <w:sz w:val="28"/>
          <w:szCs w:val="28"/>
        </w:rPr>
        <w:t>或</w:t>
      </w:r>
      <w:r w:rsidRPr="000842D8">
        <w:rPr>
          <w:rFonts w:eastAsia="標楷體"/>
          <w:sz w:val="28"/>
          <w:szCs w:val="28"/>
        </w:rPr>
        <w:t>其它經</w:t>
      </w:r>
      <w:proofErr w:type="gramStart"/>
      <w:r w:rsidRPr="000842D8">
        <w:rPr>
          <w:rFonts w:eastAsia="標楷體"/>
          <w:sz w:val="28"/>
          <w:szCs w:val="28"/>
        </w:rPr>
        <w:t>核可工法</w:t>
      </w:r>
      <w:proofErr w:type="gramEnd"/>
      <w:r w:rsidRPr="003036D0">
        <w:rPr>
          <w:rFonts w:eastAsia="標楷體"/>
          <w:sz w:val="28"/>
          <w:szCs w:val="28"/>
        </w:rPr>
        <w:t>，旋入母螺紋予以絞緊，以防漏水。螺紋之深度，長度應合於標準規定，管子接合後露出管外之螺絞數，不得超過三條。</w:t>
      </w:r>
    </w:p>
    <w:p w14:paraId="6245660C" w14:textId="68748A14" w:rsidR="00077D8B" w:rsidRPr="003036D0" w:rsidRDefault="00077D8B" w:rsidP="00541CA3">
      <w:pPr>
        <w:pStyle w:val="ad"/>
        <w:numPr>
          <w:ilvl w:val="2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overflowPunct w:val="0"/>
        <w:autoSpaceDE w:val="0"/>
        <w:autoSpaceDN w:val="0"/>
        <w:snapToGrid w:val="0"/>
        <w:spacing w:before="100" w:beforeAutospacing="1" w:after="100" w:afterAutospacing="1" w:line="276" w:lineRule="auto"/>
        <w:ind w:leftChars="0"/>
        <w:jc w:val="both"/>
        <w:rPr>
          <w:rFonts w:eastAsia="標楷體"/>
          <w:sz w:val="28"/>
          <w:szCs w:val="28"/>
        </w:rPr>
      </w:pPr>
      <w:r w:rsidRPr="003036D0">
        <w:rPr>
          <w:rFonts w:eastAsia="標楷體"/>
          <w:sz w:val="28"/>
          <w:szCs w:val="28"/>
        </w:rPr>
        <w:t>對銲接合（</w:t>
      </w:r>
      <w:smartTag w:uri="urn:schemas-microsoft-com:office:smarttags" w:element="chmetcnv">
        <w:smartTagPr>
          <w:attr w:name="UnitName" w:val="mm"/>
          <w:attr w:name="SourceValue" w:val="65"/>
          <w:attr w:name="HasSpace" w:val="False"/>
          <w:attr w:name="Negative" w:val="False"/>
          <w:attr w:name="NumberType" w:val="1"/>
          <w:attr w:name="TCSC" w:val="0"/>
        </w:smartTagPr>
        <w:r w:rsidRPr="003036D0">
          <w:rPr>
            <w:rFonts w:eastAsia="標楷體"/>
            <w:sz w:val="28"/>
            <w:szCs w:val="28"/>
          </w:rPr>
          <w:t>65mm</w:t>
        </w:r>
      </w:smartTag>
      <w:r w:rsidRPr="003036D0">
        <w:rPr>
          <w:rFonts w:eastAsia="標楷體"/>
          <w:sz w:val="28"/>
          <w:szCs w:val="28"/>
        </w:rPr>
        <w:t>以上）</w:t>
      </w:r>
    </w:p>
    <w:p w14:paraId="1B68CD3A" w14:textId="1D113E5E" w:rsidR="00077D8B" w:rsidRPr="003036D0" w:rsidRDefault="00077D8B" w:rsidP="00D8794F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overflowPunct w:val="0"/>
        <w:autoSpaceDE w:val="0"/>
        <w:autoSpaceDN w:val="0"/>
        <w:snapToGrid w:val="0"/>
        <w:spacing w:after="100" w:afterAutospacing="1" w:line="276" w:lineRule="auto"/>
        <w:ind w:leftChars="295" w:left="708" w:firstLine="1"/>
        <w:jc w:val="both"/>
        <w:rPr>
          <w:rFonts w:eastAsia="標楷體"/>
          <w:sz w:val="28"/>
          <w:szCs w:val="28"/>
        </w:rPr>
      </w:pPr>
      <w:r w:rsidRPr="003036D0">
        <w:rPr>
          <w:rFonts w:eastAsia="標楷體"/>
          <w:sz w:val="28"/>
          <w:szCs w:val="28"/>
        </w:rPr>
        <w:t>不銹鋼管之銲接應採用氬氣（</w:t>
      </w:r>
      <w:r w:rsidRPr="003036D0">
        <w:rPr>
          <w:rFonts w:eastAsia="標楷體"/>
          <w:sz w:val="28"/>
          <w:szCs w:val="28"/>
        </w:rPr>
        <w:t>TIG</w:t>
      </w:r>
      <w:r w:rsidRPr="003036D0">
        <w:rPr>
          <w:rFonts w:eastAsia="標楷體"/>
          <w:sz w:val="28"/>
          <w:szCs w:val="28"/>
        </w:rPr>
        <w:t>）銲接，並依據銲接規範施工。除應慎選銲工及銲條外，應注意管材之銲前處理。</w:t>
      </w:r>
      <w:proofErr w:type="gramStart"/>
      <w:r w:rsidRPr="003036D0">
        <w:rPr>
          <w:rFonts w:eastAsia="標楷體"/>
          <w:sz w:val="28"/>
          <w:szCs w:val="28"/>
        </w:rPr>
        <w:t>管壁厚</w:t>
      </w:r>
      <w:proofErr w:type="gramEnd"/>
      <w:smartTag w:uri="urn:schemas-microsoft-com:office:smarttags" w:element="chmetcnv">
        <w:smartTagPr>
          <w:attr w:name="UnitName" w:val="m"/>
          <w:attr w:name="SourceValue" w:val="3"/>
          <w:attr w:name="HasSpace" w:val="False"/>
          <w:attr w:name="Negative" w:val="False"/>
          <w:attr w:name="NumberType" w:val="1"/>
          <w:attr w:name="TCSC" w:val="0"/>
        </w:smartTagPr>
        <w:r w:rsidR="000842D8">
          <w:rPr>
            <w:rFonts w:eastAsia="標楷體" w:hint="eastAsia"/>
            <w:sz w:val="28"/>
            <w:szCs w:val="28"/>
          </w:rPr>
          <w:t xml:space="preserve"> </w:t>
        </w:r>
        <w:r w:rsidRPr="000842D8">
          <w:rPr>
            <w:rFonts w:eastAsia="標楷體"/>
            <w:b/>
            <w:sz w:val="28"/>
            <w:szCs w:val="28"/>
          </w:rPr>
          <w:t>3m</w:t>
        </w:r>
      </w:smartTag>
      <w:r w:rsidRPr="000842D8">
        <w:rPr>
          <w:rFonts w:eastAsia="標楷體"/>
          <w:b/>
          <w:sz w:val="28"/>
          <w:szCs w:val="28"/>
        </w:rPr>
        <w:t>m</w:t>
      </w:r>
      <w:r w:rsidRPr="003036D0">
        <w:rPr>
          <w:rFonts w:eastAsia="標楷體"/>
          <w:sz w:val="28"/>
          <w:szCs w:val="28"/>
        </w:rPr>
        <w:t>及以上者，應開</w:t>
      </w:r>
      <w:r w:rsidRPr="003036D0">
        <w:rPr>
          <w:rFonts w:eastAsia="標楷體"/>
          <w:sz w:val="28"/>
          <w:szCs w:val="28"/>
        </w:rPr>
        <w:t>V</w:t>
      </w:r>
      <w:r w:rsidRPr="003036D0">
        <w:rPr>
          <w:rFonts w:eastAsia="標楷體"/>
          <w:sz w:val="28"/>
          <w:szCs w:val="28"/>
        </w:rPr>
        <w:t>型</w:t>
      </w:r>
      <w:proofErr w:type="gramStart"/>
      <w:r w:rsidRPr="003036D0">
        <w:rPr>
          <w:rFonts w:eastAsia="標楷體"/>
          <w:sz w:val="28"/>
          <w:szCs w:val="28"/>
        </w:rPr>
        <w:t>銲</w:t>
      </w:r>
      <w:proofErr w:type="gramEnd"/>
      <w:r w:rsidRPr="003036D0">
        <w:rPr>
          <w:rFonts w:eastAsia="標楷體"/>
          <w:sz w:val="28"/>
          <w:szCs w:val="28"/>
        </w:rPr>
        <w:t>口。對接銲深度約為板厚之</w:t>
      </w:r>
      <w:r w:rsidRPr="003036D0">
        <w:rPr>
          <w:rFonts w:eastAsia="標楷體"/>
          <w:sz w:val="28"/>
          <w:szCs w:val="28"/>
        </w:rPr>
        <w:t>1/2</w:t>
      </w:r>
      <w:r w:rsidRPr="003036D0">
        <w:rPr>
          <w:rFonts w:eastAsia="標楷體"/>
          <w:sz w:val="28"/>
          <w:szCs w:val="28"/>
        </w:rPr>
        <w:t>。</w:t>
      </w:r>
      <w:r w:rsidRPr="003036D0">
        <w:rPr>
          <w:rFonts w:eastAsia="標楷體"/>
          <w:sz w:val="28"/>
          <w:szCs w:val="28"/>
        </w:rPr>
        <w:t>V</w:t>
      </w:r>
      <w:r w:rsidRPr="003036D0">
        <w:rPr>
          <w:rFonts w:eastAsia="標楷體"/>
          <w:sz w:val="28"/>
          <w:szCs w:val="28"/>
        </w:rPr>
        <w:t>型開口銲接深度與板厚同。</w:t>
      </w:r>
      <w:proofErr w:type="gramStart"/>
      <w:r w:rsidRPr="003036D0">
        <w:rPr>
          <w:rFonts w:eastAsia="標楷體"/>
          <w:sz w:val="28"/>
          <w:szCs w:val="28"/>
        </w:rPr>
        <w:t>銲縫應</w:t>
      </w:r>
      <w:proofErr w:type="gramEnd"/>
      <w:r w:rsidRPr="003036D0">
        <w:rPr>
          <w:rFonts w:eastAsia="標楷體"/>
          <w:sz w:val="28"/>
          <w:szCs w:val="28"/>
        </w:rPr>
        <w:t>連續，不得中斷，首尾銜接應重疊</w:t>
      </w:r>
      <w:smartTag w:uri="urn:schemas-microsoft-com:office:smarttags" w:element="chmetcnv">
        <w:smartTagPr>
          <w:attr w:name="UnitName" w:val="m"/>
          <w:attr w:name="SourceValue" w:val="10"/>
          <w:attr w:name="HasSpace" w:val="False"/>
          <w:attr w:name="Negative" w:val="False"/>
          <w:attr w:name="NumberType" w:val="1"/>
          <w:attr w:name="TCSC" w:val="0"/>
        </w:smartTagPr>
        <w:r w:rsidR="000842D8">
          <w:rPr>
            <w:rFonts w:eastAsia="標楷體" w:hint="eastAsia"/>
            <w:sz w:val="28"/>
            <w:szCs w:val="28"/>
          </w:rPr>
          <w:t xml:space="preserve"> </w:t>
        </w:r>
        <w:r w:rsidRPr="000842D8">
          <w:rPr>
            <w:rFonts w:eastAsia="標楷體"/>
            <w:b/>
            <w:sz w:val="28"/>
            <w:szCs w:val="28"/>
          </w:rPr>
          <w:t>10m</w:t>
        </w:r>
      </w:smartTag>
      <w:r w:rsidRPr="000842D8">
        <w:rPr>
          <w:rFonts w:eastAsia="標楷體"/>
          <w:b/>
          <w:sz w:val="28"/>
          <w:szCs w:val="28"/>
        </w:rPr>
        <w:t>m</w:t>
      </w:r>
      <w:r w:rsidRPr="003036D0">
        <w:rPr>
          <w:rFonts w:eastAsia="標楷體"/>
          <w:sz w:val="28"/>
          <w:szCs w:val="28"/>
        </w:rPr>
        <w:t>。銲接凸緣時，管插入凸緣其管端應與底部保持與管壁同厚之距離，凸緣面與管接觸部位應作開口，兩面銲接，凸緣一面銲於管端，另一面銲於管外壁。</w:t>
      </w:r>
    </w:p>
    <w:p w14:paraId="1E95EF02" w14:textId="43D9EB2F" w:rsidR="00077D8B" w:rsidRPr="0062376B" w:rsidRDefault="00077D8B" w:rsidP="00541CA3">
      <w:pPr>
        <w:pStyle w:val="ad"/>
        <w:numPr>
          <w:ilvl w:val="1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overflowPunct w:val="0"/>
        <w:autoSpaceDE w:val="0"/>
        <w:autoSpaceDN w:val="0"/>
        <w:snapToGrid w:val="0"/>
        <w:spacing w:beforeLines="200" w:before="480" w:after="100" w:afterAutospacing="1" w:line="276" w:lineRule="auto"/>
        <w:ind w:leftChars="0"/>
        <w:jc w:val="both"/>
        <w:rPr>
          <w:rFonts w:eastAsia="標楷體"/>
          <w:sz w:val="28"/>
          <w:szCs w:val="28"/>
        </w:rPr>
      </w:pPr>
      <w:r w:rsidRPr="0062376B">
        <w:rPr>
          <w:rFonts w:eastAsia="標楷體"/>
          <w:sz w:val="28"/>
          <w:szCs w:val="28"/>
        </w:rPr>
        <w:t>管線安裝</w:t>
      </w:r>
    </w:p>
    <w:p w14:paraId="78FED765" w14:textId="560644F7" w:rsidR="00077D8B" w:rsidRPr="0062376B" w:rsidRDefault="00077D8B" w:rsidP="00541CA3">
      <w:pPr>
        <w:pStyle w:val="ad"/>
        <w:numPr>
          <w:ilvl w:val="2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overflowPunct w:val="0"/>
        <w:autoSpaceDE w:val="0"/>
        <w:autoSpaceDN w:val="0"/>
        <w:snapToGrid w:val="0"/>
        <w:spacing w:before="100" w:beforeAutospacing="1" w:after="100" w:afterAutospacing="1" w:line="276" w:lineRule="auto"/>
        <w:ind w:leftChars="0"/>
        <w:jc w:val="both"/>
        <w:rPr>
          <w:rFonts w:eastAsia="標楷體"/>
          <w:sz w:val="28"/>
          <w:szCs w:val="28"/>
        </w:rPr>
      </w:pPr>
      <w:r w:rsidRPr="0062376B">
        <w:rPr>
          <w:rFonts w:eastAsia="標楷體"/>
          <w:sz w:val="28"/>
          <w:szCs w:val="28"/>
        </w:rPr>
        <w:t>設計圖所示之管線配置位置，並非絕對遵循之路線，承包商應在施工前，充分了解工地情況，以及與其他工程間之關係，對有衝突之處，應與有關人員協調，作適當之調整。如因疏忽及缺乏協調而蒙受損失，應由承包商自行負責，不得要求追加工程價款或補償。</w:t>
      </w:r>
    </w:p>
    <w:p w14:paraId="639A3C52" w14:textId="161C9866" w:rsidR="00077D8B" w:rsidRPr="0062376B" w:rsidRDefault="00077D8B" w:rsidP="00541CA3">
      <w:pPr>
        <w:pStyle w:val="ad"/>
        <w:numPr>
          <w:ilvl w:val="2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overflowPunct w:val="0"/>
        <w:autoSpaceDE w:val="0"/>
        <w:autoSpaceDN w:val="0"/>
        <w:snapToGrid w:val="0"/>
        <w:spacing w:before="100" w:beforeAutospacing="1" w:after="100" w:afterAutospacing="1" w:line="276" w:lineRule="auto"/>
        <w:ind w:leftChars="0"/>
        <w:jc w:val="both"/>
        <w:rPr>
          <w:rFonts w:eastAsia="標楷體"/>
          <w:sz w:val="28"/>
          <w:szCs w:val="28"/>
        </w:rPr>
      </w:pPr>
      <w:r w:rsidRPr="0062376B">
        <w:rPr>
          <w:rFonts w:eastAsia="標楷體"/>
          <w:sz w:val="28"/>
          <w:szCs w:val="28"/>
        </w:rPr>
        <w:t>管線應盡可能採直線配置，避免不必要之偏位或交錯，以及凹陷及造成氣囊。管線排列應與樑柱及地坪面保持平行，以及適當之斜度，傾向洩水或排氣位置，預留空間以便安裝保溫材料，並考慮閥及管配件之檢修通路。如閥及管配件安裝於未露明處所，須預留檢修門（孔），其大小應符合規定。</w:t>
      </w:r>
    </w:p>
    <w:p w14:paraId="2F08EEBB" w14:textId="7CDCF6AA" w:rsidR="00077D8B" w:rsidRPr="0062376B" w:rsidRDefault="00077D8B" w:rsidP="00541CA3">
      <w:pPr>
        <w:pStyle w:val="ad"/>
        <w:numPr>
          <w:ilvl w:val="2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overflowPunct w:val="0"/>
        <w:autoSpaceDE w:val="0"/>
        <w:autoSpaceDN w:val="0"/>
        <w:snapToGrid w:val="0"/>
        <w:spacing w:before="100" w:beforeAutospacing="1" w:after="100" w:afterAutospacing="1" w:line="276" w:lineRule="auto"/>
        <w:ind w:leftChars="0"/>
        <w:jc w:val="both"/>
        <w:rPr>
          <w:rFonts w:eastAsia="標楷體"/>
          <w:sz w:val="28"/>
          <w:szCs w:val="28"/>
        </w:rPr>
      </w:pPr>
      <w:r w:rsidRPr="0062376B">
        <w:rPr>
          <w:rFonts w:eastAsia="標楷體"/>
          <w:sz w:val="28"/>
          <w:szCs w:val="28"/>
        </w:rPr>
        <w:t>安裝管線須能允許膨脹或收縮，無應力作用於管子、接頭或所連接之設備上。</w:t>
      </w:r>
    </w:p>
    <w:p w14:paraId="04BB46B7" w14:textId="71623647" w:rsidR="00077D8B" w:rsidRPr="0062376B" w:rsidRDefault="00077D8B" w:rsidP="00541CA3">
      <w:pPr>
        <w:pStyle w:val="ad"/>
        <w:numPr>
          <w:ilvl w:val="2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overflowPunct w:val="0"/>
        <w:autoSpaceDE w:val="0"/>
        <w:autoSpaceDN w:val="0"/>
        <w:snapToGrid w:val="0"/>
        <w:spacing w:before="100" w:beforeAutospacing="1" w:after="100" w:afterAutospacing="1" w:line="276" w:lineRule="auto"/>
        <w:ind w:leftChars="0"/>
        <w:jc w:val="both"/>
        <w:rPr>
          <w:rFonts w:eastAsia="標楷體"/>
          <w:sz w:val="28"/>
          <w:szCs w:val="28"/>
        </w:rPr>
      </w:pPr>
      <w:r w:rsidRPr="0062376B">
        <w:rPr>
          <w:rFonts w:eastAsia="標楷體"/>
          <w:sz w:val="28"/>
          <w:szCs w:val="28"/>
        </w:rPr>
        <w:lastRenderedPageBreak/>
        <w:t>不論圖說有無說明，所有水管，必要時高點裝設排氣閥，低點裝設洩水閥。</w:t>
      </w:r>
    </w:p>
    <w:p w14:paraId="1F949899" w14:textId="2393D42E" w:rsidR="00077D8B" w:rsidRPr="0062376B" w:rsidRDefault="00077D8B" w:rsidP="00541CA3">
      <w:pPr>
        <w:pStyle w:val="ad"/>
        <w:numPr>
          <w:ilvl w:val="2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overflowPunct w:val="0"/>
        <w:autoSpaceDE w:val="0"/>
        <w:autoSpaceDN w:val="0"/>
        <w:snapToGrid w:val="0"/>
        <w:spacing w:before="100" w:beforeAutospacing="1" w:after="100" w:afterAutospacing="1" w:line="276" w:lineRule="auto"/>
        <w:ind w:leftChars="0"/>
        <w:jc w:val="both"/>
        <w:rPr>
          <w:rFonts w:eastAsia="標楷體"/>
          <w:sz w:val="28"/>
          <w:szCs w:val="28"/>
        </w:rPr>
      </w:pPr>
      <w:r w:rsidRPr="0062376B">
        <w:rPr>
          <w:rFonts w:eastAsia="標楷體"/>
          <w:sz w:val="28"/>
          <w:szCs w:val="28"/>
        </w:rPr>
        <w:t>所有與機器設備相連接之管子，或管線日後有拆卸保養顧慮處，應採用管套節或凸緣連接，不同材質之金屬管，使用隔電管套節。</w:t>
      </w:r>
    </w:p>
    <w:p w14:paraId="22AEEF50" w14:textId="3D84123B" w:rsidR="00077D8B" w:rsidRPr="0062376B" w:rsidRDefault="00077D8B" w:rsidP="00541CA3">
      <w:pPr>
        <w:pStyle w:val="ad"/>
        <w:numPr>
          <w:ilvl w:val="2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overflowPunct w:val="0"/>
        <w:autoSpaceDE w:val="0"/>
        <w:autoSpaceDN w:val="0"/>
        <w:snapToGrid w:val="0"/>
        <w:spacing w:before="100" w:beforeAutospacing="1" w:after="100" w:afterAutospacing="1" w:line="276" w:lineRule="auto"/>
        <w:ind w:leftChars="0"/>
        <w:jc w:val="both"/>
        <w:rPr>
          <w:rFonts w:eastAsia="標楷體"/>
          <w:sz w:val="28"/>
          <w:szCs w:val="28"/>
        </w:rPr>
      </w:pPr>
      <w:r w:rsidRPr="0062376B">
        <w:rPr>
          <w:rFonts w:eastAsia="標楷體"/>
          <w:sz w:val="28"/>
          <w:szCs w:val="28"/>
        </w:rPr>
        <w:t>管線穿越牆面或地板者應按設置套管。</w:t>
      </w:r>
    </w:p>
    <w:p w14:paraId="2C1F9FB6" w14:textId="2993A07F" w:rsidR="00077D8B" w:rsidRPr="0062376B" w:rsidRDefault="00077D8B" w:rsidP="00541CA3">
      <w:pPr>
        <w:pStyle w:val="ad"/>
        <w:numPr>
          <w:ilvl w:val="2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overflowPunct w:val="0"/>
        <w:autoSpaceDE w:val="0"/>
        <w:autoSpaceDN w:val="0"/>
        <w:snapToGrid w:val="0"/>
        <w:spacing w:before="100" w:beforeAutospacing="1" w:after="100" w:afterAutospacing="1" w:line="276" w:lineRule="auto"/>
        <w:ind w:leftChars="0"/>
        <w:jc w:val="both"/>
        <w:rPr>
          <w:rFonts w:eastAsia="標楷體"/>
          <w:sz w:val="28"/>
          <w:szCs w:val="28"/>
        </w:rPr>
      </w:pPr>
      <w:r w:rsidRPr="0062376B">
        <w:rPr>
          <w:rFonts w:eastAsia="標楷體"/>
          <w:sz w:val="28"/>
          <w:szCs w:val="28"/>
        </w:rPr>
        <w:t>主管進入建築設施內部前，以及各歧管之起點，應設置隔離閥，以利日後維修，但另有規定者除外。</w:t>
      </w:r>
    </w:p>
    <w:p w14:paraId="543EE62D" w14:textId="62C69D0E" w:rsidR="00077D8B" w:rsidRPr="0062376B" w:rsidRDefault="00077D8B" w:rsidP="00541CA3">
      <w:pPr>
        <w:pStyle w:val="ad"/>
        <w:numPr>
          <w:ilvl w:val="2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overflowPunct w:val="0"/>
        <w:autoSpaceDE w:val="0"/>
        <w:autoSpaceDN w:val="0"/>
        <w:snapToGrid w:val="0"/>
        <w:spacing w:before="100" w:beforeAutospacing="1" w:after="100" w:afterAutospacing="1" w:line="276" w:lineRule="auto"/>
        <w:ind w:leftChars="0"/>
        <w:jc w:val="both"/>
        <w:rPr>
          <w:rFonts w:eastAsia="標楷體"/>
          <w:sz w:val="28"/>
          <w:szCs w:val="28"/>
        </w:rPr>
      </w:pPr>
      <w:r w:rsidRPr="0062376B">
        <w:rPr>
          <w:rFonts w:eastAsia="標楷體"/>
          <w:sz w:val="28"/>
          <w:szCs w:val="28"/>
        </w:rPr>
        <w:t>若水管下方有配電盤、變壓器、馬達起動器或其他電氣電子設施，須設置一不銹鋼滴水盤於水管下方，滴水盤須設一排水口及必要之排水管，將水排至指定位置。</w:t>
      </w:r>
    </w:p>
    <w:p w14:paraId="0C113D1E" w14:textId="07ECE086" w:rsidR="00077D8B" w:rsidRPr="0062376B" w:rsidRDefault="00077D8B" w:rsidP="00541CA3">
      <w:pPr>
        <w:pStyle w:val="ad"/>
        <w:numPr>
          <w:ilvl w:val="2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overflowPunct w:val="0"/>
        <w:autoSpaceDE w:val="0"/>
        <w:autoSpaceDN w:val="0"/>
        <w:snapToGrid w:val="0"/>
        <w:spacing w:before="100" w:beforeAutospacing="1" w:after="100" w:afterAutospacing="1" w:line="276" w:lineRule="auto"/>
        <w:ind w:leftChars="0"/>
        <w:jc w:val="both"/>
        <w:rPr>
          <w:rFonts w:eastAsia="標楷體"/>
          <w:sz w:val="28"/>
          <w:szCs w:val="28"/>
        </w:rPr>
      </w:pPr>
      <w:r w:rsidRPr="0062376B">
        <w:rPr>
          <w:rFonts w:eastAsia="標楷體"/>
          <w:sz w:val="28"/>
          <w:szCs w:val="28"/>
        </w:rPr>
        <w:t>銲接歧管，以及使用銲接管件改變管路方向，必須使用標準管件，不允許使用管子互相切角插接或交接，去代替肘管及</w:t>
      </w:r>
      <w:r w:rsidRPr="0062376B">
        <w:rPr>
          <w:rFonts w:eastAsia="標楷體"/>
          <w:sz w:val="28"/>
          <w:szCs w:val="28"/>
        </w:rPr>
        <w:t>T</w:t>
      </w:r>
      <w:r w:rsidRPr="0062376B">
        <w:rPr>
          <w:rFonts w:eastAsia="標楷體"/>
          <w:sz w:val="28"/>
          <w:szCs w:val="28"/>
        </w:rPr>
        <w:t>型管。</w:t>
      </w:r>
    </w:p>
    <w:p w14:paraId="36778B1B" w14:textId="179EC363" w:rsidR="00077D8B" w:rsidRPr="0062376B" w:rsidRDefault="00077D8B" w:rsidP="00541CA3">
      <w:pPr>
        <w:pStyle w:val="ad"/>
        <w:numPr>
          <w:ilvl w:val="2"/>
          <w:numId w:val="1"/>
        </w:num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overflowPunct w:val="0"/>
        <w:autoSpaceDE w:val="0"/>
        <w:autoSpaceDN w:val="0"/>
        <w:snapToGrid w:val="0"/>
        <w:spacing w:before="100" w:beforeAutospacing="1" w:after="100" w:afterAutospacing="1" w:line="276" w:lineRule="auto"/>
        <w:ind w:leftChars="0" w:left="993" w:hanging="993"/>
        <w:jc w:val="both"/>
        <w:rPr>
          <w:rFonts w:eastAsia="標楷體"/>
          <w:sz w:val="28"/>
          <w:szCs w:val="28"/>
        </w:rPr>
      </w:pPr>
      <w:r w:rsidRPr="0062376B">
        <w:rPr>
          <w:rFonts w:eastAsia="標楷體"/>
          <w:sz w:val="28"/>
          <w:szCs w:val="28"/>
        </w:rPr>
        <w:t>所有管線須有良好的支撐，並應考慮設備的振動、流體溫度及壓力。</w:t>
      </w:r>
    </w:p>
    <w:p w14:paraId="4B58BC2F" w14:textId="6A469CC0" w:rsidR="00077D8B" w:rsidRPr="007D23D1" w:rsidRDefault="007D23D1" w:rsidP="00541CA3">
      <w:pPr>
        <w:pStyle w:val="ad"/>
        <w:numPr>
          <w:ilvl w:val="1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overflowPunct w:val="0"/>
        <w:autoSpaceDE w:val="0"/>
        <w:autoSpaceDN w:val="0"/>
        <w:snapToGrid w:val="0"/>
        <w:spacing w:beforeLines="200" w:before="480" w:after="100" w:afterAutospacing="1" w:line="276" w:lineRule="auto"/>
        <w:ind w:leftChars="0"/>
        <w:jc w:val="both"/>
        <w:rPr>
          <w:rFonts w:eastAsia="標楷體"/>
          <w:sz w:val="28"/>
          <w:szCs w:val="28"/>
        </w:rPr>
      </w:pPr>
      <w:r>
        <w:rPr>
          <w:rFonts w:eastAsia="標楷體" w:hint="eastAsia"/>
          <w:sz w:val="28"/>
          <w:szCs w:val="28"/>
        </w:rPr>
        <w:t>閥件</w:t>
      </w:r>
      <w:r w:rsidR="00077D8B" w:rsidRPr="007D23D1">
        <w:rPr>
          <w:rFonts w:eastAsia="標楷體" w:hint="eastAsia"/>
          <w:sz w:val="28"/>
          <w:szCs w:val="28"/>
        </w:rPr>
        <w:t>安裝</w:t>
      </w:r>
    </w:p>
    <w:p w14:paraId="26383BC8" w14:textId="4E5458ED" w:rsidR="00077D8B" w:rsidRPr="007D23D1" w:rsidRDefault="00077D8B" w:rsidP="00541CA3">
      <w:pPr>
        <w:pStyle w:val="ad"/>
        <w:numPr>
          <w:ilvl w:val="2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overflowPunct w:val="0"/>
        <w:autoSpaceDE w:val="0"/>
        <w:autoSpaceDN w:val="0"/>
        <w:snapToGrid w:val="0"/>
        <w:spacing w:before="100" w:beforeAutospacing="1" w:after="100" w:afterAutospacing="1" w:line="276" w:lineRule="auto"/>
        <w:ind w:leftChars="0"/>
        <w:jc w:val="both"/>
        <w:rPr>
          <w:rFonts w:eastAsia="標楷體"/>
          <w:sz w:val="28"/>
          <w:szCs w:val="28"/>
        </w:rPr>
      </w:pPr>
      <w:r w:rsidRPr="007D23D1">
        <w:rPr>
          <w:rFonts w:eastAsia="標楷體" w:hint="eastAsia"/>
          <w:sz w:val="28"/>
          <w:szCs w:val="28"/>
        </w:rPr>
        <w:t>符合設計圖說所示及所規定之位置，設置閥，使其對管線系統作適當之流量控制。</w:t>
      </w:r>
    </w:p>
    <w:p w14:paraId="565A1FED" w14:textId="0DD5A48E" w:rsidR="00077D8B" w:rsidRPr="007D23D1" w:rsidRDefault="00077D8B" w:rsidP="00541CA3">
      <w:pPr>
        <w:pStyle w:val="ad"/>
        <w:numPr>
          <w:ilvl w:val="2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overflowPunct w:val="0"/>
        <w:autoSpaceDE w:val="0"/>
        <w:autoSpaceDN w:val="0"/>
        <w:snapToGrid w:val="0"/>
        <w:spacing w:before="100" w:beforeAutospacing="1" w:after="100" w:afterAutospacing="1" w:line="276" w:lineRule="auto"/>
        <w:ind w:leftChars="0"/>
        <w:jc w:val="both"/>
        <w:rPr>
          <w:rFonts w:eastAsia="標楷體"/>
          <w:sz w:val="28"/>
          <w:szCs w:val="28"/>
        </w:rPr>
      </w:pPr>
      <w:r w:rsidRPr="007D23D1">
        <w:rPr>
          <w:rFonts w:eastAsia="標楷體" w:hint="eastAsia"/>
          <w:sz w:val="28"/>
          <w:szCs w:val="28"/>
        </w:rPr>
        <w:t>所設置之閥應能符合管線所需之尺度。閥之裝設應整齊配置以便操作與維護。</w:t>
      </w:r>
    </w:p>
    <w:p w14:paraId="5A87B0BF" w14:textId="7D193975" w:rsidR="00077D8B" w:rsidRPr="007D23D1" w:rsidRDefault="00077D8B" w:rsidP="00541CA3">
      <w:pPr>
        <w:pStyle w:val="ad"/>
        <w:numPr>
          <w:ilvl w:val="2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overflowPunct w:val="0"/>
        <w:autoSpaceDE w:val="0"/>
        <w:autoSpaceDN w:val="0"/>
        <w:snapToGrid w:val="0"/>
        <w:spacing w:before="100" w:beforeAutospacing="1" w:after="100" w:afterAutospacing="1" w:line="276" w:lineRule="auto"/>
        <w:ind w:leftChars="0"/>
        <w:jc w:val="both"/>
        <w:rPr>
          <w:rFonts w:eastAsia="標楷體"/>
          <w:sz w:val="28"/>
          <w:szCs w:val="28"/>
        </w:rPr>
      </w:pPr>
      <w:r w:rsidRPr="007D23D1">
        <w:rPr>
          <w:rFonts w:eastAsia="標楷體" w:hint="eastAsia"/>
          <w:sz w:val="28"/>
          <w:szCs w:val="28"/>
        </w:rPr>
        <w:t>鑄件表面應圓滑，不得有砂孔及其他不良缺點，閥蓋及閥桿必須裝配緊固，各活動件之配合不得有礙於開關之動作。</w:t>
      </w:r>
    </w:p>
    <w:p w14:paraId="22946D93" w14:textId="50A66B8A" w:rsidR="00077D8B" w:rsidRPr="007D23D1" w:rsidRDefault="00077D8B" w:rsidP="00541CA3">
      <w:pPr>
        <w:pStyle w:val="ad"/>
        <w:numPr>
          <w:ilvl w:val="2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overflowPunct w:val="0"/>
        <w:autoSpaceDE w:val="0"/>
        <w:autoSpaceDN w:val="0"/>
        <w:snapToGrid w:val="0"/>
        <w:spacing w:before="100" w:beforeAutospacing="1" w:after="100" w:afterAutospacing="1" w:line="276" w:lineRule="auto"/>
        <w:ind w:leftChars="0"/>
        <w:jc w:val="both"/>
        <w:rPr>
          <w:rFonts w:eastAsia="標楷體"/>
          <w:sz w:val="28"/>
          <w:szCs w:val="28"/>
        </w:rPr>
      </w:pPr>
      <w:r w:rsidRPr="007D23D1">
        <w:rPr>
          <w:rFonts w:eastAsia="標楷體" w:hint="eastAsia"/>
          <w:sz w:val="28"/>
          <w:szCs w:val="28"/>
        </w:rPr>
        <w:t>閥之安裝，其閥桿必需朝上或水平，不得倒置。</w:t>
      </w:r>
    </w:p>
    <w:p w14:paraId="2E44FB13" w14:textId="555BB29C" w:rsidR="00077D8B" w:rsidRPr="001C0B59" w:rsidRDefault="00077D8B" w:rsidP="001C0B59">
      <w:pPr>
        <w:pStyle w:val="ad"/>
        <w:numPr>
          <w:ilvl w:val="2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overflowPunct w:val="0"/>
        <w:autoSpaceDE w:val="0"/>
        <w:autoSpaceDN w:val="0"/>
        <w:snapToGrid w:val="0"/>
        <w:spacing w:before="100" w:beforeAutospacing="1" w:after="100" w:afterAutospacing="1" w:line="276" w:lineRule="auto"/>
        <w:ind w:leftChars="0"/>
        <w:jc w:val="both"/>
        <w:rPr>
          <w:rFonts w:eastAsia="標楷體"/>
          <w:sz w:val="28"/>
          <w:szCs w:val="28"/>
        </w:rPr>
      </w:pPr>
      <w:r w:rsidRPr="007D23D1">
        <w:rPr>
          <w:rFonts w:eastAsia="標楷體" w:hint="eastAsia"/>
          <w:sz w:val="28"/>
          <w:szCs w:val="28"/>
        </w:rPr>
        <w:t>單一流向</w:t>
      </w:r>
      <w:proofErr w:type="gramStart"/>
      <w:r w:rsidRPr="007D23D1">
        <w:rPr>
          <w:rFonts w:eastAsia="標楷體" w:hint="eastAsia"/>
          <w:sz w:val="28"/>
          <w:szCs w:val="28"/>
        </w:rPr>
        <w:t>閥類需</w:t>
      </w:r>
      <w:proofErr w:type="gramEnd"/>
      <w:r w:rsidRPr="007D23D1">
        <w:rPr>
          <w:rFonts w:eastAsia="標楷體" w:hint="eastAsia"/>
          <w:sz w:val="28"/>
          <w:szCs w:val="28"/>
        </w:rPr>
        <w:t>配合圖面管線流向</w:t>
      </w:r>
      <w:proofErr w:type="gramStart"/>
      <w:r w:rsidRPr="007D23D1">
        <w:rPr>
          <w:rFonts w:eastAsia="標楷體" w:hint="eastAsia"/>
          <w:sz w:val="28"/>
          <w:szCs w:val="28"/>
        </w:rPr>
        <w:t>按裝</w:t>
      </w:r>
      <w:proofErr w:type="gramEnd"/>
      <w:r w:rsidRPr="007D23D1">
        <w:rPr>
          <w:rFonts w:eastAsia="標楷體" w:hint="eastAsia"/>
          <w:sz w:val="28"/>
          <w:szCs w:val="28"/>
        </w:rPr>
        <w:t>。</w:t>
      </w:r>
    </w:p>
    <w:p w14:paraId="77999BE6" w14:textId="3AEDE58D" w:rsidR="00C742D2" w:rsidRDefault="00C742D2" w:rsidP="00541CA3">
      <w:pPr>
        <w:pStyle w:val="ad"/>
        <w:numPr>
          <w:ilvl w:val="1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overflowPunct w:val="0"/>
        <w:autoSpaceDE w:val="0"/>
        <w:autoSpaceDN w:val="0"/>
        <w:snapToGrid w:val="0"/>
        <w:spacing w:beforeLines="200" w:before="480" w:after="100" w:afterAutospacing="1" w:line="276" w:lineRule="auto"/>
        <w:ind w:leftChars="0"/>
        <w:jc w:val="both"/>
        <w:rPr>
          <w:rFonts w:eastAsia="標楷體"/>
          <w:sz w:val="28"/>
          <w:szCs w:val="28"/>
        </w:rPr>
      </w:pPr>
      <w:r>
        <w:rPr>
          <w:rFonts w:eastAsia="標楷體" w:hint="eastAsia"/>
          <w:sz w:val="28"/>
          <w:szCs w:val="28"/>
        </w:rPr>
        <w:t>水</w:t>
      </w:r>
      <w:r w:rsidR="00633324">
        <w:rPr>
          <w:rFonts w:eastAsia="標楷體" w:hint="eastAsia"/>
          <w:sz w:val="28"/>
          <w:szCs w:val="28"/>
        </w:rPr>
        <w:t>管</w:t>
      </w:r>
      <w:r>
        <w:rPr>
          <w:rFonts w:eastAsia="標楷體" w:hint="eastAsia"/>
          <w:sz w:val="28"/>
          <w:szCs w:val="28"/>
        </w:rPr>
        <w:t>保溫</w:t>
      </w:r>
    </w:p>
    <w:p w14:paraId="29D2FADB" w14:textId="77777777" w:rsidR="00633324" w:rsidRDefault="00633324" w:rsidP="00541CA3">
      <w:pPr>
        <w:pStyle w:val="ad"/>
        <w:numPr>
          <w:ilvl w:val="2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overflowPunct w:val="0"/>
        <w:autoSpaceDE w:val="0"/>
        <w:autoSpaceDN w:val="0"/>
        <w:snapToGrid w:val="0"/>
        <w:spacing w:before="100" w:beforeAutospacing="1" w:after="100" w:afterAutospacing="1" w:line="276" w:lineRule="auto"/>
        <w:ind w:leftChars="0"/>
        <w:jc w:val="both"/>
        <w:rPr>
          <w:rFonts w:eastAsia="標楷體"/>
          <w:sz w:val="28"/>
          <w:szCs w:val="28"/>
        </w:rPr>
      </w:pPr>
      <w:r>
        <w:rPr>
          <w:rFonts w:eastAsia="標楷體" w:hint="eastAsia"/>
          <w:sz w:val="28"/>
          <w:szCs w:val="28"/>
        </w:rPr>
        <w:lastRenderedPageBreak/>
        <w:t>一般通則</w:t>
      </w:r>
    </w:p>
    <w:p w14:paraId="04C61ABF" w14:textId="59021683" w:rsidR="00633324" w:rsidRPr="00633324" w:rsidRDefault="00633324" w:rsidP="00541CA3">
      <w:pPr>
        <w:pStyle w:val="ad"/>
        <w:numPr>
          <w:ilvl w:val="3"/>
          <w:numId w:val="1"/>
        </w:num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overflowPunct w:val="0"/>
        <w:autoSpaceDE w:val="0"/>
        <w:autoSpaceDN w:val="0"/>
        <w:snapToGrid w:val="0"/>
        <w:spacing w:before="100" w:beforeAutospacing="1" w:after="100" w:afterAutospacing="1" w:line="276" w:lineRule="auto"/>
        <w:ind w:leftChars="0" w:left="993" w:hanging="426"/>
        <w:jc w:val="both"/>
        <w:rPr>
          <w:rFonts w:eastAsia="標楷體"/>
          <w:sz w:val="28"/>
          <w:szCs w:val="28"/>
        </w:rPr>
      </w:pPr>
      <w:r w:rsidRPr="00633324">
        <w:rPr>
          <w:rFonts w:eastAsia="標楷體" w:hint="eastAsia"/>
          <w:sz w:val="28"/>
          <w:szCs w:val="28"/>
        </w:rPr>
        <w:t>承包商應將保溫材料安放在清潔且乾燥之處所。</w:t>
      </w:r>
    </w:p>
    <w:p w14:paraId="3EFCBC05" w14:textId="57322A8A" w:rsidR="00633324" w:rsidRPr="00633324" w:rsidRDefault="00633324" w:rsidP="00541CA3">
      <w:pPr>
        <w:pStyle w:val="ad"/>
        <w:numPr>
          <w:ilvl w:val="3"/>
          <w:numId w:val="1"/>
        </w:num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overflowPunct w:val="0"/>
        <w:autoSpaceDE w:val="0"/>
        <w:autoSpaceDN w:val="0"/>
        <w:snapToGrid w:val="0"/>
        <w:spacing w:before="100" w:beforeAutospacing="1" w:after="100" w:afterAutospacing="1" w:line="276" w:lineRule="auto"/>
        <w:ind w:leftChars="0" w:left="993" w:hanging="426"/>
        <w:jc w:val="both"/>
        <w:rPr>
          <w:rFonts w:eastAsia="標楷體"/>
          <w:sz w:val="28"/>
          <w:szCs w:val="28"/>
        </w:rPr>
      </w:pPr>
      <w:r w:rsidRPr="00633324">
        <w:rPr>
          <w:rFonts w:eastAsia="標楷體" w:hint="eastAsia"/>
          <w:sz w:val="28"/>
          <w:szCs w:val="28"/>
        </w:rPr>
        <w:t>安裝時不可使用不乾淨及受潮之保溫材料。</w:t>
      </w:r>
    </w:p>
    <w:p w14:paraId="00C5F339" w14:textId="55EFFC95" w:rsidR="00633324" w:rsidRPr="00633324" w:rsidRDefault="00633324" w:rsidP="00541CA3">
      <w:pPr>
        <w:pStyle w:val="ad"/>
        <w:numPr>
          <w:ilvl w:val="3"/>
          <w:numId w:val="1"/>
        </w:num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overflowPunct w:val="0"/>
        <w:autoSpaceDE w:val="0"/>
        <w:autoSpaceDN w:val="0"/>
        <w:snapToGrid w:val="0"/>
        <w:spacing w:before="100" w:beforeAutospacing="1" w:after="100" w:afterAutospacing="1" w:line="276" w:lineRule="auto"/>
        <w:ind w:leftChars="0" w:left="993" w:hanging="426"/>
        <w:jc w:val="both"/>
        <w:rPr>
          <w:rFonts w:eastAsia="標楷體"/>
          <w:sz w:val="28"/>
          <w:szCs w:val="28"/>
        </w:rPr>
      </w:pPr>
      <w:r w:rsidRPr="00633324">
        <w:rPr>
          <w:rFonts w:eastAsia="標楷體" w:hint="eastAsia"/>
          <w:sz w:val="28"/>
          <w:szCs w:val="28"/>
        </w:rPr>
        <w:t>安裝保溫材料時，應依照供應商建議之施工方法。</w:t>
      </w:r>
    </w:p>
    <w:p w14:paraId="23E3C3FE" w14:textId="55CB38C7" w:rsidR="00633324" w:rsidRPr="00C07F14" w:rsidRDefault="00633324" w:rsidP="00C07F14">
      <w:pPr>
        <w:pStyle w:val="ad"/>
        <w:numPr>
          <w:ilvl w:val="3"/>
          <w:numId w:val="1"/>
        </w:num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overflowPunct w:val="0"/>
        <w:autoSpaceDE w:val="0"/>
        <w:autoSpaceDN w:val="0"/>
        <w:snapToGrid w:val="0"/>
        <w:spacing w:before="100" w:beforeAutospacing="1" w:after="100" w:afterAutospacing="1" w:line="276" w:lineRule="auto"/>
        <w:ind w:leftChars="0" w:left="993" w:hanging="426"/>
        <w:jc w:val="both"/>
        <w:rPr>
          <w:rFonts w:eastAsia="標楷體"/>
          <w:sz w:val="28"/>
          <w:szCs w:val="28"/>
        </w:rPr>
      </w:pPr>
      <w:r w:rsidRPr="00633324">
        <w:rPr>
          <w:rFonts w:eastAsia="標楷體" w:hint="eastAsia"/>
          <w:sz w:val="28"/>
          <w:szCs w:val="28"/>
        </w:rPr>
        <w:t>保溫材料與管路</w:t>
      </w:r>
      <w:proofErr w:type="gramStart"/>
      <w:r w:rsidRPr="00633324">
        <w:rPr>
          <w:rFonts w:eastAsia="標楷體" w:hint="eastAsia"/>
          <w:sz w:val="28"/>
          <w:szCs w:val="28"/>
        </w:rPr>
        <w:t>吊管、固定器</w:t>
      </w:r>
      <w:proofErr w:type="gramEnd"/>
      <w:r w:rsidRPr="00633324">
        <w:rPr>
          <w:rFonts w:eastAsia="標楷體" w:hint="eastAsia"/>
          <w:sz w:val="28"/>
          <w:szCs w:val="28"/>
        </w:rPr>
        <w:t>或其他凸出保溫材料之</w:t>
      </w:r>
      <w:proofErr w:type="gramStart"/>
      <w:r w:rsidRPr="00633324">
        <w:rPr>
          <w:rFonts w:eastAsia="標楷體" w:hint="eastAsia"/>
          <w:sz w:val="28"/>
          <w:szCs w:val="28"/>
        </w:rPr>
        <w:t>金屬物相接觸</w:t>
      </w:r>
      <w:proofErr w:type="gramEnd"/>
      <w:r w:rsidRPr="00633324">
        <w:rPr>
          <w:rFonts w:eastAsia="標楷體" w:hint="eastAsia"/>
          <w:sz w:val="28"/>
          <w:szCs w:val="28"/>
        </w:rPr>
        <w:t>時，其相</w:t>
      </w:r>
      <w:r w:rsidRPr="00C07F14">
        <w:rPr>
          <w:rFonts w:eastAsia="標楷體" w:hint="eastAsia"/>
          <w:sz w:val="28"/>
          <w:szCs w:val="28"/>
        </w:rPr>
        <w:t>接處應提供可阻止水氣之密封件。</w:t>
      </w:r>
    </w:p>
    <w:p w14:paraId="73E2B80B" w14:textId="1EEE12D5" w:rsidR="00633324" w:rsidRPr="00633324" w:rsidRDefault="00633324" w:rsidP="00541CA3">
      <w:pPr>
        <w:pStyle w:val="ad"/>
        <w:numPr>
          <w:ilvl w:val="2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overflowPunct w:val="0"/>
        <w:autoSpaceDE w:val="0"/>
        <w:autoSpaceDN w:val="0"/>
        <w:snapToGrid w:val="0"/>
        <w:spacing w:before="100" w:beforeAutospacing="1" w:after="100" w:afterAutospacing="1" w:line="276" w:lineRule="auto"/>
        <w:ind w:leftChars="0"/>
        <w:jc w:val="both"/>
        <w:rPr>
          <w:rFonts w:eastAsia="標楷體"/>
          <w:sz w:val="28"/>
          <w:szCs w:val="28"/>
        </w:rPr>
      </w:pPr>
      <w:r w:rsidRPr="00633324">
        <w:rPr>
          <w:rFonts w:eastAsia="標楷體" w:hint="eastAsia"/>
          <w:sz w:val="28"/>
          <w:szCs w:val="28"/>
        </w:rPr>
        <w:t>水管保溫</w:t>
      </w:r>
    </w:p>
    <w:p w14:paraId="5BBB76DB" w14:textId="155C312F" w:rsidR="00633324" w:rsidRPr="00633324" w:rsidRDefault="00633324" w:rsidP="00541CA3">
      <w:pPr>
        <w:pStyle w:val="ad"/>
        <w:numPr>
          <w:ilvl w:val="3"/>
          <w:numId w:val="1"/>
        </w:num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overflowPunct w:val="0"/>
        <w:autoSpaceDE w:val="0"/>
        <w:autoSpaceDN w:val="0"/>
        <w:snapToGrid w:val="0"/>
        <w:spacing w:before="100" w:beforeAutospacing="1" w:after="100" w:afterAutospacing="1" w:line="276" w:lineRule="auto"/>
        <w:ind w:leftChars="0" w:left="993" w:hanging="426"/>
        <w:jc w:val="both"/>
        <w:rPr>
          <w:rFonts w:eastAsia="標楷體"/>
          <w:sz w:val="28"/>
          <w:szCs w:val="28"/>
        </w:rPr>
      </w:pPr>
      <w:r w:rsidRPr="00633324">
        <w:rPr>
          <w:rFonts w:eastAsia="標楷體" w:hint="eastAsia"/>
          <w:sz w:val="28"/>
          <w:szCs w:val="28"/>
        </w:rPr>
        <w:t>法蘭、閥及其他管件上，應安裝與鄰近管路保溫材料相同厚度之保溫材料。</w:t>
      </w:r>
    </w:p>
    <w:p w14:paraId="3851A081" w14:textId="40DE1E9A" w:rsidR="00633324" w:rsidRPr="00C07F14" w:rsidRDefault="00633324" w:rsidP="00C07F14">
      <w:pPr>
        <w:pStyle w:val="ad"/>
        <w:numPr>
          <w:ilvl w:val="3"/>
          <w:numId w:val="1"/>
        </w:num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overflowPunct w:val="0"/>
        <w:autoSpaceDE w:val="0"/>
        <w:autoSpaceDN w:val="0"/>
        <w:snapToGrid w:val="0"/>
        <w:spacing w:before="100" w:beforeAutospacing="1" w:after="100" w:afterAutospacing="1" w:line="276" w:lineRule="auto"/>
        <w:ind w:leftChars="0" w:left="993" w:hanging="426"/>
        <w:jc w:val="both"/>
        <w:rPr>
          <w:rFonts w:eastAsia="標楷體"/>
          <w:sz w:val="28"/>
          <w:szCs w:val="28"/>
        </w:rPr>
      </w:pPr>
      <w:r w:rsidRPr="00633324">
        <w:rPr>
          <w:rFonts w:eastAsia="標楷體" w:hint="eastAsia"/>
          <w:sz w:val="28"/>
          <w:szCs w:val="28"/>
        </w:rPr>
        <w:t>保溫材料放置之位置，應以獲得最大之強度及安全為考慮。接合處、突出之金屬</w:t>
      </w:r>
      <w:r w:rsidRPr="00C07F14">
        <w:rPr>
          <w:rFonts w:eastAsia="標楷體" w:hint="eastAsia"/>
          <w:sz w:val="28"/>
          <w:szCs w:val="28"/>
        </w:rPr>
        <w:t>元件及閥</w:t>
      </w:r>
      <w:proofErr w:type="gramStart"/>
      <w:r w:rsidRPr="00C07F14">
        <w:rPr>
          <w:rFonts w:eastAsia="標楷體" w:hint="eastAsia"/>
          <w:sz w:val="28"/>
          <w:szCs w:val="28"/>
        </w:rPr>
        <w:t>桿</w:t>
      </w:r>
      <w:proofErr w:type="gramEnd"/>
      <w:r w:rsidRPr="00C07F14">
        <w:rPr>
          <w:rFonts w:eastAsia="標楷體" w:hint="eastAsia"/>
          <w:sz w:val="28"/>
          <w:szCs w:val="28"/>
        </w:rPr>
        <w:t>等，須完整覆蓋及密封。</w:t>
      </w:r>
    </w:p>
    <w:p w14:paraId="2E87409E" w14:textId="2D98763A" w:rsidR="00633324" w:rsidRPr="00633324" w:rsidRDefault="00633324" w:rsidP="00541CA3">
      <w:pPr>
        <w:pStyle w:val="ad"/>
        <w:numPr>
          <w:ilvl w:val="3"/>
          <w:numId w:val="1"/>
        </w:num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overflowPunct w:val="0"/>
        <w:autoSpaceDE w:val="0"/>
        <w:autoSpaceDN w:val="0"/>
        <w:snapToGrid w:val="0"/>
        <w:spacing w:before="100" w:beforeAutospacing="1" w:after="100" w:afterAutospacing="1" w:line="276" w:lineRule="auto"/>
        <w:ind w:leftChars="0" w:left="993" w:hanging="426"/>
        <w:jc w:val="both"/>
        <w:rPr>
          <w:rFonts w:eastAsia="標楷體"/>
          <w:sz w:val="28"/>
          <w:szCs w:val="28"/>
        </w:rPr>
      </w:pPr>
      <w:r w:rsidRPr="00633324">
        <w:rPr>
          <w:rFonts w:eastAsia="標楷體" w:hint="eastAsia"/>
          <w:sz w:val="28"/>
          <w:szCs w:val="28"/>
        </w:rPr>
        <w:t>在管路支撐、吊架之</w:t>
      </w:r>
      <w:proofErr w:type="gramStart"/>
      <w:r w:rsidRPr="00633324">
        <w:rPr>
          <w:rFonts w:eastAsia="標楷體" w:hint="eastAsia"/>
          <w:sz w:val="28"/>
          <w:szCs w:val="28"/>
        </w:rPr>
        <w:t>吊座或鞍座</w:t>
      </w:r>
      <w:proofErr w:type="gramEnd"/>
      <w:r w:rsidRPr="00633324">
        <w:rPr>
          <w:rFonts w:eastAsia="標楷體" w:hint="eastAsia"/>
          <w:sz w:val="28"/>
          <w:szCs w:val="28"/>
        </w:rPr>
        <w:t>保溫處，應使用耐</w:t>
      </w:r>
      <w:proofErr w:type="gramStart"/>
      <w:r w:rsidRPr="00633324">
        <w:rPr>
          <w:rFonts w:eastAsia="標楷體" w:hint="eastAsia"/>
          <w:sz w:val="28"/>
          <w:szCs w:val="28"/>
        </w:rPr>
        <w:t>銹</w:t>
      </w:r>
      <w:proofErr w:type="gramEnd"/>
      <w:r w:rsidRPr="00633324">
        <w:rPr>
          <w:rFonts w:eastAsia="標楷體" w:hint="eastAsia"/>
          <w:sz w:val="28"/>
          <w:szCs w:val="28"/>
        </w:rPr>
        <w:t>蝕之金屬固定保溫材料。</w:t>
      </w:r>
    </w:p>
    <w:p w14:paraId="15C6B961" w14:textId="6D3A9D06" w:rsidR="00633324" w:rsidRPr="00633324" w:rsidRDefault="00633324" w:rsidP="00541CA3">
      <w:pPr>
        <w:pStyle w:val="ad"/>
        <w:numPr>
          <w:ilvl w:val="3"/>
          <w:numId w:val="1"/>
        </w:num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overflowPunct w:val="0"/>
        <w:autoSpaceDE w:val="0"/>
        <w:autoSpaceDN w:val="0"/>
        <w:snapToGrid w:val="0"/>
        <w:spacing w:before="100" w:beforeAutospacing="1" w:after="100" w:afterAutospacing="1" w:line="276" w:lineRule="auto"/>
        <w:ind w:leftChars="0" w:left="993" w:hanging="426"/>
        <w:jc w:val="both"/>
        <w:rPr>
          <w:rFonts w:eastAsia="標楷體"/>
          <w:sz w:val="28"/>
          <w:szCs w:val="28"/>
        </w:rPr>
      </w:pPr>
      <w:r w:rsidRPr="00633324">
        <w:rPr>
          <w:rFonts w:eastAsia="標楷體" w:hint="eastAsia"/>
          <w:sz w:val="28"/>
          <w:szCs w:val="28"/>
        </w:rPr>
        <w:t>雜質過濾器之保溫施作應能單獨拆卸濾篩，而不影響過濾器本體。</w:t>
      </w:r>
    </w:p>
    <w:p w14:paraId="03C278C3" w14:textId="39C2BD4D" w:rsidR="00633324" w:rsidRPr="00633324" w:rsidRDefault="00633324" w:rsidP="00541CA3">
      <w:pPr>
        <w:pStyle w:val="ad"/>
        <w:numPr>
          <w:ilvl w:val="3"/>
          <w:numId w:val="1"/>
        </w:num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overflowPunct w:val="0"/>
        <w:autoSpaceDE w:val="0"/>
        <w:autoSpaceDN w:val="0"/>
        <w:snapToGrid w:val="0"/>
        <w:spacing w:before="100" w:beforeAutospacing="1" w:after="100" w:afterAutospacing="1" w:line="276" w:lineRule="auto"/>
        <w:ind w:leftChars="0" w:left="993" w:hanging="426"/>
        <w:jc w:val="both"/>
        <w:rPr>
          <w:rFonts w:eastAsia="標楷體"/>
          <w:sz w:val="28"/>
          <w:szCs w:val="28"/>
        </w:rPr>
      </w:pPr>
      <w:r w:rsidRPr="00633324">
        <w:rPr>
          <w:rFonts w:eastAsia="標楷體" w:hint="eastAsia"/>
          <w:sz w:val="28"/>
          <w:szCs w:val="28"/>
        </w:rPr>
        <w:t>閥體保溫應包括閥蓋帽在內之部位。</w:t>
      </w:r>
    </w:p>
    <w:p w14:paraId="3FD7D248" w14:textId="22D15082" w:rsidR="00633324" w:rsidRPr="00E508C7" w:rsidRDefault="00633324" w:rsidP="00541CA3">
      <w:pPr>
        <w:pStyle w:val="ad"/>
        <w:numPr>
          <w:ilvl w:val="3"/>
          <w:numId w:val="1"/>
        </w:num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overflowPunct w:val="0"/>
        <w:autoSpaceDE w:val="0"/>
        <w:autoSpaceDN w:val="0"/>
        <w:snapToGrid w:val="0"/>
        <w:spacing w:before="100" w:beforeAutospacing="1" w:after="100" w:afterAutospacing="1" w:line="276" w:lineRule="auto"/>
        <w:ind w:leftChars="0" w:left="993" w:hanging="426"/>
        <w:jc w:val="both"/>
        <w:rPr>
          <w:rFonts w:eastAsia="標楷體"/>
          <w:sz w:val="28"/>
          <w:szCs w:val="28"/>
        </w:rPr>
      </w:pPr>
      <w:r w:rsidRPr="00E508C7">
        <w:rPr>
          <w:rFonts w:eastAsia="標楷體" w:hint="eastAsia"/>
          <w:sz w:val="28"/>
          <w:szCs w:val="28"/>
        </w:rPr>
        <w:t>機房水管保溫應另加外護層，室內採用鋁皮</w:t>
      </w:r>
      <w:r w:rsidR="001C0B59">
        <w:rPr>
          <w:rFonts w:eastAsia="標楷體" w:hint="eastAsia"/>
          <w:sz w:val="28"/>
          <w:szCs w:val="28"/>
        </w:rPr>
        <w:t>包覆</w:t>
      </w:r>
      <w:r w:rsidRPr="00E508C7">
        <w:rPr>
          <w:rFonts w:eastAsia="標楷體" w:hint="eastAsia"/>
          <w:sz w:val="28"/>
          <w:szCs w:val="28"/>
        </w:rPr>
        <w:t>。</w:t>
      </w:r>
    </w:p>
    <w:p w14:paraId="41B91560" w14:textId="3F44AAE8" w:rsidR="00306EC1" w:rsidRPr="00306EC1" w:rsidRDefault="00306EC1" w:rsidP="00306EC1">
      <w:pPr>
        <w:pStyle w:val="ad"/>
        <w:numPr>
          <w:ilvl w:val="1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overflowPunct w:val="0"/>
        <w:autoSpaceDE w:val="0"/>
        <w:autoSpaceDN w:val="0"/>
        <w:snapToGrid w:val="0"/>
        <w:spacing w:beforeLines="200" w:before="480" w:after="100" w:afterAutospacing="1" w:line="276" w:lineRule="auto"/>
        <w:ind w:leftChars="0"/>
        <w:jc w:val="both"/>
        <w:rPr>
          <w:rFonts w:eastAsia="標楷體"/>
          <w:sz w:val="28"/>
          <w:szCs w:val="28"/>
        </w:rPr>
      </w:pPr>
      <w:r w:rsidRPr="00306EC1">
        <w:rPr>
          <w:rFonts w:eastAsia="標楷體" w:hint="eastAsia"/>
          <w:sz w:val="28"/>
          <w:szCs w:val="28"/>
        </w:rPr>
        <w:t>測試</w:t>
      </w:r>
    </w:p>
    <w:p w14:paraId="1A86F2BD" w14:textId="40483785" w:rsidR="00A2782A" w:rsidRDefault="00A2782A" w:rsidP="00A2782A">
      <w:pPr>
        <w:pStyle w:val="ad"/>
        <w:numPr>
          <w:ilvl w:val="2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overflowPunct w:val="0"/>
        <w:autoSpaceDE w:val="0"/>
        <w:autoSpaceDN w:val="0"/>
        <w:snapToGrid w:val="0"/>
        <w:spacing w:before="100" w:beforeAutospacing="1" w:after="100" w:afterAutospacing="1" w:line="276" w:lineRule="auto"/>
        <w:ind w:leftChars="0"/>
        <w:jc w:val="both"/>
        <w:rPr>
          <w:rFonts w:eastAsia="標楷體"/>
          <w:sz w:val="28"/>
          <w:szCs w:val="28"/>
        </w:rPr>
      </w:pPr>
      <w:r w:rsidRPr="00633324">
        <w:rPr>
          <w:rFonts w:eastAsia="標楷體" w:hint="eastAsia"/>
          <w:sz w:val="28"/>
          <w:szCs w:val="28"/>
        </w:rPr>
        <w:t>承包商</w:t>
      </w:r>
      <w:r w:rsidRPr="00306EC1">
        <w:rPr>
          <w:rFonts w:eastAsia="標楷體" w:hint="eastAsia"/>
          <w:sz w:val="28"/>
          <w:szCs w:val="28"/>
        </w:rPr>
        <w:t>根據契約、規範、</w:t>
      </w:r>
      <w:r w:rsidR="0041195F">
        <w:rPr>
          <w:rFonts w:eastAsia="標楷體" w:hint="eastAsia"/>
          <w:sz w:val="28"/>
          <w:szCs w:val="28"/>
        </w:rPr>
        <w:t>相關圖說</w:t>
      </w:r>
      <w:r w:rsidRPr="00306EC1">
        <w:rPr>
          <w:rFonts w:eastAsia="標楷體" w:hint="eastAsia"/>
          <w:sz w:val="28"/>
          <w:szCs w:val="28"/>
        </w:rPr>
        <w:t>等資料，於設備安裝完成後，</w:t>
      </w:r>
      <w:r w:rsidRPr="00A2782A">
        <w:rPr>
          <w:rFonts w:eastAsia="標楷體" w:hint="eastAsia"/>
          <w:sz w:val="28"/>
          <w:szCs w:val="28"/>
        </w:rPr>
        <w:t>檢附</w:t>
      </w:r>
      <w:r w:rsidR="000842D8">
        <w:rPr>
          <w:rFonts w:eastAsia="標楷體" w:hint="eastAsia"/>
          <w:sz w:val="28"/>
          <w:szCs w:val="28"/>
        </w:rPr>
        <w:t>相關證明</w:t>
      </w:r>
      <w:r>
        <w:rPr>
          <w:rFonts w:eastAsia="標楷體" w:hint="eastAsia"/>
          <w:sz w:val="28"/>
          <w:szCs w:val="28"/>
        </w:rPr>
        <w:t>文件</w:t>
      </w:r>
      <w:r w:rsidR="000842D8">
        <w:rPr>
          <w:rFonts w:eastAsia="標楷體" w:hint="eastAsia"/>
          <w:sz w:val="28"/>
          <w:szCs w:val="28"/>
        </w:rPr>
        <w:t>(</w:t>
      </w:r>
      <w:r w:rsidR="000842D8">
        <w:rPr>
          <w:rFonts w:eastAsia="標楷體" w:hint="eastAsia"/>
          <w:sz w:val="28"/>
          <w:szCs w:val="28"/>
        </w:rPr>
        <w:t>參閱附件四、規格項目檢核表</w:t>
      </w:r>
      <w:r w:rsidR="000842D8">
        <w:rPr>
          <w:rFonts w:eastAsia="標楷體" w:hint="eastAsia"/>
          <w:sz w:val="28"/>
          <w:szCs w:val="28"/>
        </w:rPr>
        <w:t>)</w:t>
      </w:r>
      <w:r w:rsidR="007034DF">
        <w:rPr>
          <w:rFonts w:eastAsia="標楷體" w:hint="eastAsia"/>
          <w:sz w:val="28"/>
          <w:szCs w:val="28"/>
        </w:rPr>
        <w:t>，</w:t>
      </w:r>
      <w:r w:rsidRPr="00A2782A">
        <w:rPr>
          <w:rFonts w:eastAsia="標楷體" w:hint="eastAsia"/>
          <w:sz w:val="28"/>
          <w:szCs w:val="28"/>
        </w:rPr>
        <w:t>進行</w:t>
      </w:r>
      <w:r>
        <w:rPr>
          <w:rFonts w:eastAsia="標楷體" w:hint="eastAsia"/>
          <w:sz w:val="28"/>
          <w:szCs w:val="28"/>
        </w:rPr>
        <w:t>測試</w:t>
      </w:r>
      <w:r>
        <w:rPr>
          <w:rFonts w:eastAsia="標楷體" w:hint="eastAsia"/>
          <w:sz w:val="28"/>
          <w:szCs w:val="28"/>
        </w:rPr>
        <w:t>(</w:t>
      </w:r>
      <w:r w:rsidRPr="00A2782A">
        <w:rPr>
          <w:rFonts w:eastAsia="標楷體" w:hint="eastAsia"/>
          <w:sz w:val="28"/>
          <w:szCs w:val="28"/>
        </w:rPr>
        <w:t>管路試壓</w:t>
      </w:r>
      <w:r>
        <w:rPr>
          <w:rFonts w:eastAsia="標楷體" w:hint="eastAsia"/>
          <w:sz w:val="28"/>
          <w:szCs w:val="28"/>
        </w:rPr>
        <w:t>)</w:t>
      </w:r>
      <w:r w:rsidRPr="004F6BE8">
        <w:rPr>
          <w:rFonts w:eastAsia="標楷體" w:hint="eastAsia"/>
          <w:sz w:val="28"/>
          <w:szCs w:val="28"/>
        </w:rPr>
        <w:t>，</w:t>
      </w:r>
      <w:r w:rsidR="00754DF1" w:rsidRPr="004F6BE8">
        <w:rPr>
          <w:rFonts w:eastAsia="標楷體" w:hint="eastAsia"/>
          <w:sz w:val="28"/>
          <w:szCs w:val="28"/>
        </w:rPr>
        <w:t>做成測試記錄</w:t>
      </w:r>
      <w:r w:rsidR="00754DF1">
        <w:rPr>
          <w:rFonts w:eastAsia="標楷體" w:hint="eastAsia"/>
          <w:sz w:val="28"/>
          <w:szCs w:val="28"/>
        </w:rPr>
        <w:t>再</w:t>
      </w:r>
      <w:r w:rsidR="007034DF" w:rsidRPr="004F6BE8">
        <w:rPr>
          <w:rFonts w:eastAsia="標楷體" w:hint="eastAsia"/>
          <w:sz w:val="28"/>
          <w:szCs w:val="28"/>
        </w:rPr>
        <w:t>由業主</w:t>
      </w:r>
      <w:r w:rsidR="008F2832" w:rsidRPr="004F6BE8">
        <w:rPr>
          <w:rFonts w:eastAsia="標楷體" w:hint="eastAsia"/>
          <w:sz w:val="28"/>
          <w:szCs w:val="28"/>
        </w:rPr>
        <w:t>現場</w:t>
      </w:r>
      <w:bookmarkStart w:id="0" w:name="_GoBack"/>
      <w:bookmarkEnd w:id="0"/>
      <w:r w:rsidR="007034DF" w:rsidRPr="004F6BE8">
        <w:rPr>
          <w:rFonts w:eastAsia="標楷體" w:hint="eastAsia"/>
          <w:sz w:val="28"/>
          <w:szCs w:val="28"/>
        </w:rPr>
        <w:t>簽認</w:t>
      </w:r>
      <w:r w:rsidRPr="004F6BE8">
        <w:rPr>
          <w:rFonts w:eastAsia="標楷體" w:hint="eastAsia"/>
          <w:sz w:val="28"/>
          <w:szCs w:val="28"/>
        </w:rPr>
        <w:t>。</w:t>
      </w:r>
    </w:p>
    <w:p w14:paraId="134ED40F" w14:textId="7656BCF5" w:rsidR="007D23D1" w:rsidRPr="00306EC1" w:rsidRDefault="00306EC1" w:rsidP="00306EC1">
      <w:pPr>
        <w:pStyle w:val="ad"/>
        <w:numPr>
          <w:ilvl w:val="2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overflowPunct w:val="0"/>
        <w:autoSpaceDE w:val="0"/>
        <w:autoSpaceDN w:val="0"/>
        <w:snapToGrid w:val="0"/>
        <w:spacing w:before="100" w:beforeAutospacing="1" w:after="100" w:afterAutospacing="1" w:line="276" w:lineRule="auto"/>
        <w:ind w:leftChars="0"/>
        <w:jc w:val="both"/>
        <w:rPr>
          <w:rFonts w:eastAsia="標楷體"/>
          <w:sz w:val="28"/>
          <w:szCs w:val="28"/>
        </w:rPr>
      </w:pPr>
      <w:r w:rsidRPr="00306EC1">
        <w:rPr>
          <w:rFonts w:eastAsia="標楷體" w:hint="eastAsia"/>
          <w:sz w:val="28"/>
          <w:szCs w:val="28"/>
        </w:rPr>
        <w:t>管路採用氣壓試驗，試壓時應漸漸地增加壓力，</w:t>
      </w:r>
      <w:r w:rsidR="00442876">
        <w:rPr>
          <w:rFonts w:eastAsia="標楷體" w:hint="eastAsia"/>
          <w:sz w:val="28"/>
          <w:szCs w:val="28"/>
        </w:rPr>
        <w:t>並</w:t>
      </w:r>
      <w:r w:rsidRPr="00306EC1">
        <w:rPr>
          <w:rFonts w:eastAsia="標楷體" w:hint="eastAsia"/>
          <w:sz w:val="28"/>
          <w:szCs w:val="28"/>
        </w:rPr>
        <w:t>加壓至</w:t>
      </w:r>
      <w:r w:rsidRPr="000842D8">
        <w:rPr>
          <w:rFonts w:eastAsia="標楷體" w:hint="eastAsia"/>
          <w:b/>
          <w:sz w:val="28"/>
          <w:szCs w:val="28"/>
        </w:rPr>
        <w:t>管路</w:t>
      </w:r>
      <w:r w:rsidR="00442876" w:rsidRPr="000842D8">
        <w:rPr>
          <w:rFonts w:eastAsia="標楷體" w:hint="eastAsia"/>
          <w:b/>
          <w:sz w:val="28"/>
          <w:szCs w:val="28"/>
        </w:rPr>
        <w:t>工作</w:t>
      </w:r>
      <w:r w:rsidRPr="000842D8">
        <w:rPr>
          <w:rFonts w:eastAsia="標楷體" w:hint="eastAsia"/>
          <w:b/>
          <w:sz w:val="28"/>
          <w:szCs w:val="28"/>
        </w:rPr>
        <w:t>壓力</w:t>
      </w:r>
      <w:r w:rsidR="00442876" w:rsidRPr="000842D8">
        <w:rPr>
          <w:rFonts w:eastAsia="標楷體" w:hint="eastAsia"/>
          <w:b/>
          <w:sz w:val="28"/>
          <w:szCs w:val="28"/>
        </w:rPr>
        <w:t>的</w:t>
      </w:r>
      <w:r w:rsidR="00442876" w:rsidRPr="000842D8">
        <w:rPr>
          <w:rFonts w:eastAsia="標楷體" w:hint="eastAsia"/>
          <w:b/>
          <w:sz w:val="28"/>
          <w:szCs w:val="28"/>
        </w:rPr>
        <w:t>1.5</w:t>
      </w:r>
      <w:r w:rsidR="00442876" w:rsidRPr="000842D8">
        <w:rPr>
          <w:rFonts w:eastAsia="標楷體" w:hint="eastAsia"/>
          <w:b/>
          <w:sz w:val="28"/>
          <w:szCs w:val="28"/>
        </w:rPr>
        <w:t>倍</w:t>
      </w:r>
      <w:r w:rsidRPr="00306EC1">
        <w:rPr>
          <w:rFonts w:eastAsia="標楷體" w:hint="eastAsia"/>
          <w:sz w:val="28"/>
          <w:szCs w:val="28"/>
        </w:rPr>
        <w:t>。試壓期間，應在各銲口使用肥皂液做嚴密的檢查。如有洩漏處做記號以利修補。氣壓試驗保持</w:t>
      </w:r>
      <w:r w:rsidR="00D00234" w:rsidRPr="000842D8">
        <w:rPr>
          <w:rFonts w:eastAsia="標楷體" w:hint="eastAsia"/>
          <w:b/>
          <w:sz w:val="28"/>
          <w:szCs w:val="28"/>
        </w:rPr>
        <w:t>6</w:t>
      </w:r>
      <w:r w:rsidRPr="000842D8">
        <w:rPr>
          <w:rFonts w:eastAsia="標楷體" w:hint="eastAsia"/>
          <w:b/>
          <w:sz w:val="28"/>
          <w:szCs w:val="28"/>
        </w:rPr>
        <w:t>0</w:t>
      </w:r>
      <w:r w:rsidRPr="000842D8">
        <w:rPr>
          <w:rFonts w:eastAsia="標楷體" w:hint="eastAsia"/>
          <w:b/>
          <w:sz w:val="28"/>
          <w:szCs w:val="28"/>
        </w:rPr>
        <w:t>分鐘</w:t>
      </w:r>
      <w:r w:rsidR="00D00234">
        <w:rPr>
          <w:rFonts w:eastAsia="標楷體" w:hint="eastAsia"/>
          <w:sz w:val="28"/>
          <w:szCs w:val="28"/>
        </w:rPr>
        <w:t>以上</w:t>
      </w:r>
      <w:r w:rsidRPr="00306EC1">
        <w:rPr>
          <w:rFonts w:eastAsia="標楷體" w:hint="eastAsia"/>
          <w:sz w:val="28"/>
          <w:szCs w:val="28"/>
        </w:rPr>
        <w:t>，不得</w:t>
      </w:r>
      <w:proofErr w:type="gramStart"/>
      <w:r w:rsidRPr="00306EC1">
        <w:rPr>
          <w:rFonts w:eastAsia="標楷體" w:hint="eastAsia"/>
          <w:sz w:val="28"/>
          <w:szCs w:val="28"/>
        </w:rPr>
        <w:t>有壓降</w:t>
      </w:r>
      <w:proofErr w:type="gramEnd"/>
      <w:r w:rsidRPr="00306EC1">
        <w:rPr>
          <w:rFonts w:eastAsia="標楷體" w:hint="eastAsia"/>
          <w:sz w:val="28"/>
          <w:szCs w:val="28"/>
        </w:rPr>
        <w:t>。試壓完成後，要漸漸釋放壓力，以免損傷管路設備及工作人</w:t>
      </w:r>
      <w:r w:rsidRPr="00306EC1">
        <w:rPr>
          <w:rFonts w:eastAsia="標楷體" w:hint="eastAsia"/>
          <w:sz w:val="28"/>
          <w:szCs w:val="28"/>
        </w:rPr>
        <w:lastRenderedPageBreak/>
        <w:t>員。</w:t>
      </w:r>
    </w:p>
    <w:p w14:paraId="19E57A4C" w14:textId="77777777" w:rsidR="00306EC1" w:rsidRPr="00354694" w:rsidRDefault="00306EC1" w:rsidP="00306EC1">
      <w:pPr>
        <w:overflowPunct w:val="0"/>
        <w:snapToGrid w:val="0"/>
        <w:spacing w:before="100" w:beforeAutospacing="1" w:after="100" w:afterAutospacing="1" w:line="276" w:lineRule="auto"/>
        <w:ind w:left="938" w:hangingChars="350" w:hanging="938"/>
        <w:jc w:val="both"/>
        <w:rPr>
          <w:rFonts w:eastAsia="標楷體"/>
          <w:spacing w:val="-6"/>
          <w:sz w:val="28"/>
          <w:szCs w:val="28"/>
        </w:rPr>
      </w:pPr>
    </w:p>
    <w:p w14:paraId="0B7C89A5" w14:textId="1FA47E23" w:rsidR="00463A27" w:rsidRPr="008755F7" w:rsidRDefault="00463A27" w:rsidP="00541CA3">
      <w:pPr>
        <w:pStyle w:val="ad"/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overflowPunct w:val="0"/>
        <w:autoSpaceDE w:val="0"/>
        <w:autoSpaceDN w:val="0"/>
        <w:snapToGrid w:val="0"/>
        <w:spacing w:before="100" w:beforeAutospacing="1" w:after="100" w:afterAutospacing="1" w:line="276" w:lineRule="auto"/>
        <w:ind w:leftChars="0"/>
        <w:jc w:val="both"/>
        <w:rPr>
          <w:rFonts w:eastAsia="標楷體"/>
          <w:sz w:val="36"/>
          <w:szCs w:val="28"/>
        </w:rPr>
      </w:pPr>
      <w:r w:rsidRPr="008755F7">
        <w:rPr>
          <w:rFonts w:eastAsia="標楷體"/>
          <w:sz w:val="36"/>
          <w:szCs w:val="28"/>
        </w:rPr>
        <w:t>計量與計價</w:t>
      </w:r>
    </w:p>
    <w:p w14:paraId="43B94526" w14:textId="7FBC3D2F" w:rsidR="00463A27" w:rsidRPr="00354694" w:rsidRDefault="00463A27" w:rsidP="00541CA3">
      <w:pPr>
        <w:pStyle w:val="ad"/>
        <w:numPr>
          <w:ilvl w:val="1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overflowPunct w:val="0"/>
        <w:autoSpaceDE w:val="0"/>
        <w:autoSpaceDN w:val="0"/>
        <w:snapToGrid w:val="0"/>
        <w:spacing w:beforeLines="200" w:before="480" w:after="100" w:afterAutospacing="1" w:line="276" w:lineRule="auto"/>
        <w:ind w:leftChars="0"/>
        <w:jc w:val="both"/>
        <w:rPr>
          <w:rFonts w:eastAsia="標楷體"/>
          <w:sz w:val="28"/>
          <w:szCs w:val="28"/>
        </w:rPr>
      </w:pPr>
      <w:r w:rsidRPr="00354694">
        <w:rPr>
          <w:rFonts w:eastAsia="標楷體"/>
          <w:sz w:val="28"/>
          <w:szCs w:val="28"/>
        </w:rPr>
        <w:t>計量</w:t>
      </w:r>
      <w:r w:rsidR="008755F7">
        <w:rPr>
          <w:rFonts w:eastAsia="標楷體" w:hint="eastAsia"/>
          <w:sz w:val="28"/>
          <w:szCs w:val="28"/>
        </w:rPr>
        <w:t>：</w:t>
      </w:r>
      <w:r w:rsidR="008755F7" w:rsidRPr="008755F7">
        <w:rPr>
          <w:rFonts w:eastAsia="標楷體" w:hint="eastAsia"/>
          <w:sz w:val="28"/>
          <w:szCs w:val="28"/>
        </w:rPr>
        <w:t>依契約以</w:t>
      </w:r>
      <w:r w:rsidR="008755F7" w:rsidRPr="000842D8">
        <w:rPr>
          <w:rFonts w:eastAsia="標楷體" w:hint="eastAsia"/>
          <w:b/>
          <w:sz w:val="28"/>
          <w:szCs w:val="28"/>
        </w:rPr>
        <w:t>一式</w:t>
      </w:r>
      <w:r w:rsidR="008755F7" w:rsidRPr="008755F7">
        <w:rPr>
          <w:rFonts w:eastAsia="標楷體" w:hint="eastAsia"/>
          <w:sz w:val="28"/>
          <w:szCs w:val="28"/>
        </w:rPr>
        <w:t>計量。</w:t>
      </w:r>
    </w:p>
    <w:p w14:paraId="22E62262" w14:textId="047D7841" w:rsidR="00463A27" w:rsidRPr="008755F7" w:rsidRDefault="00463A27" w:rsidP="00541CA3">
      <w:pPr>
        <w:pStyle w:val="ad"/>
        <w:numPr>
          <w:ilvl w:val="1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overflowPunct w:val="0"/>
        <w:autoSpaceDE w:val="0"/>
        <w:autoSpaceDN w:val="0"/>
        <w:snapToGrid w:val="0"/>
        <w:spacing w:before="100" w:beforeAutospacing="1" w:after="100" w:afterAutospacing="1" w:line="276" w:lineRule="auto"/>
        <w:ind w:leftChars="0"/>
        <w:jc w:val="both"/>
        <w:rPr>
          <w:rFonts w:eastAsia="標楷體"/>
          <w:sz w:val="28"/>
          <w:szCs w:val="28"/>
        </w:rPr>
      </w:pPr>
      <w:r w:rsidRPr="008755F7">
        <w:rPr>
          <w:rFonts w:eastAsia="標楷體"/>
          <w:sz w:val="28"/>
          <w:szCs w:val="28"/>
        </w:rPr>
        <w:t>計價</w:t>
      </w:r>
      <w:r w:rsidR="008755F7" w:rsidRPr="008755F7">
        <w:rPr>
          <w:rFonts w:eastAsia="標楷體" w:hint="eastAsia"/>
          <w:sz w:val="28"/>
          <w:szCs w:val="28"/>
        </w:rPr>
        <w:t>：依契約以</w:t>
      </w:r>
      <w:r w:rsidR="008755F7" w:rsidRPr="000842D8">
        <w:rPr>
          <w:rFonts w:eastAsia="標楷體" w:hint="eastAsia"/>
          <w:b/>
          <w:sz w:val="28"/>
          <w:szCs w:val="28"/>
        </w:rPr>
        <w:t>一式</w:t>
      </w:r>
      <w:r w:rsidR="008755F7" w:rsidRPr="008755F7">
        <w:rPr>
          <w:rFonts w:eastAsia="標楷體" w:hint="eastAsia"/>
          <w:sz w:val="28"/>
          <w:szCs w:val="28"/>
        </w:rPr>
        <w:t>計價。單價已包括所需之一切人工、材料、機具、設備、動力、運輸、測試及其他為完成本工作所需之費用在內。</w:t>
      </w:r>
    </w:p>
    <w:p w14:paraId="4593E0C4" w14:textId="77777777" w:rsidR="000B09B9" w:rsidRPr="00354694" w:rsidRDefault="000B09B9" w:rsidP="0062376B">
      <w:pPr>
        <w:pStyle w:val="110"/>
        <w:overflowPunct w:val="0"/>
        <w:snapToGrid w:val="0"/>
        <w:spacing w:before="100" w:beforeAutospacing="1" w:after="100" w:afterAutospacing="1" w:line="276" w:lineRule="auto"/>
        <w:rPr>
          <w:rFonts w:ascii="Times New Roman"/>
          <w:sz w:val="28"/>
          <w:szCs w:val="28"/>
        </w:rPr>
      </w:pPr>
    </w:p>
    <w:p w14:paraId="29022CDC" w14:textId="66B2BD9D" w:rsidR="00A26928" w:rsidRPr="006F226F" w:rsidRDefault="00A26928" w:rsidP="0062376B">
      <w:pPr>
        <w:widowControl/>
        <w:overflowPunct w:val="0"/>
        <w:adjustRightInd/>
        <w:spacing w:line="276" w:lineRule="auto"/>
        <w:jc w:val="both"/>
        <w:textAlignment w:val="auto"/>
        <w:rPr>
          <w:rFonts w:eastAsia="標楷體"/>
          <w:kern w:val="2"/>
          <w:szCs w:val="24"/>
        </w:rPr>
      </w:pPr>
    </w:p>
    <w:sectPr w:rsidR="00A26928" w:rsidRPr="006F226F" w:rsidSect="000B1D8A">
      <w:headerReference w:type="default" r:id="rId8"/>
      <w:footerReference w:type="default" r:id="rId9"/>
      <w:pgSz w:w="11908" w:h="16833"/>
      <w:pgMar w:top="1440" w:right="1443" w:bottom="1440" w:left="1440" w:header="792" w:footer="402" w:gutter="0"/>
      <w:pgNumType w:start="1"/>
      <w:cols w:space="425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A9EA2C" w14:textId="77777777" w:rsidR="00292728" w:rsidRDefault="00292728">
      <w:r>
        <w:separator/>
      </w:r>
    </w:p>
  </w:endnote>
  <w:endnote w:type="continuationSeparator" w:id="0">
    <w:p w14:paraId="1DC202A3" w14:textId="77777777" w:rsidR="00292728" w:rsidRDefault="00292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楷書體W5">
    <w:charset w:val="88"/>
    <w:family w:val="modern"/>
    <w:pitch w:val="fixed"/>
    <w:sig w:usb0="80000001" w:usb1="28091800" w:usb2="00000016" w:usb3="00000000" w:csb0="001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eastAsia="標楷體"/>
        <w:sz w:val="24"/>
        <w:szCs w:val="24"/>
      </w:rPr>
      <w:id w:val="1668290978"/>
      <w:docPartObj>
        <w:docPartGallery w:val="Page Numbers (Bottom of Page)"/>
        <w:docPartUnique/>
      </w:docPartObj>
    </w:sdtPr>
    <w:sdtEndPr/>
    <w:sdtContent>
      <w:sdt>
        <w:sdtPr>
          <w:rPr>
            <w:rFonts w:eastAsia="標楷體"/>
            <w:sz w:val="24"/>
            <w:szCs w:val="24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3CAFE73" w14:textId="444EA2D2" w:rsidR="00FE7173" w:rsidRPr="00FE7173" w:rsidRDefault="00FE7173">
            <w:pPr>
              <w:pStyle w:val="a3"/>
              <w:jc w:val="center"/>
              <w:rPr>
                <w:rFonts w:eastAsia="標楷體"/>
                <w:sz w:val="24"/>
                <w:szCs w:val="24"/>
              </w:rPr>
            </w:pPr>
            <w:r w:rsidRPr="00FE7173">
              <w:rPr>
                <w:rFonts w:eastAsia="標楷體"/>
                <w:sz w:val="24"/>
                <w:szCs w:val="24"/>
              </w:rPr>
              <w:t>規範</w:t>
            </w:r>
            <w:r w:rsidRPr="00FE7173">
              <w:rPr>
                <w:rFonts w:eastAsia="標楷體"/>
                <w:sz w:val="24"/>
                <w:szCs w:val="24"/>
              </w:rPr>
              <w:t xml:space="preserve"> </w:t>
            </w:r>
            <w:proofErr w:type="gramStart"/>
            <w:r w:rsidRPr="00FE7173">
              <w:rPr>
                <w:rFonts w:eastAsia="標楷體"/>
                <w:sz w:val="24"/>
                <w:szCs w:val="24"/>
              </w:rPr>
              <w:t>–</w:t>
            </w:r>
            <w:proofErr w:type="gramEnd"/>
            <w:r w:rsidRPr="00FE7173">
              <w:rPr>
                <w:rFonts w:eastAsia="標楷體"/>
                <w:sz w:val="24"/>
                <w:szCs w:val="24"/>
              </w:rPr>
              <w:t xml:space="preserve"> </w:t>
            </w:r>
            <w:r w:rsidRPr="00FE7173">
              <w:rPr>
                <w:rFonts w:eastAsia="標楷體"/>
                <w:sz w:val="24"/>
                <w:szCs w:val="24"/>
              </w:rPr>
              <w:t>第</w:t>
            </w:r>
            <w:r w:rsidRPr="00FE7173">
              <w:rPr>
                <w:rFonts w:eastAsia="標楷體"/>
                <w:bCs/>
                <w:sz w:val="24"/>
                <w:szCs w:val="24"/>
              </w:rPr>
              <w:fldChar w:fldCharType="begin"/>
            </w:r>
            <w:r w:rsidRPr="00FE7173">
              <w:rPr>
                <w:rFonts w:eastAsia="標楷體"/>
                <w:bCs/>
                <w:sz w:val="24"/>
                <w:szCs w:val="24"/>
              </w:rPr>
              <w:instrText>PAGE</w:instrText>
            </w:r>
            <w:r w:rsidRPr="00FE7173">
              <w:rPr>
                <w:rFonts w:eastAsia="標楷體"/>
                <w:bCs/>
                <w:sz w:val="24"/>
                <w:szCs w:val="24"/>
              </w:rPr>
              <w:fldChar w:fldCharType="separate"/>
            </w:r>
            <w:r w:rsidR="00754DF1">
              <w:rPr>
                <w:rFonts w:eastAsia="標楷體"/>
                <w:bCs/>
                <w:noProof/>
                <w:sz w:val="24"/>
                <w:szCs w:val="24"/>
              </w:rPr>
              <w:t>7</w:t>
            </w:r>
            <w:r w:rsidRPr="00FE7173">
              <w:rPr>
                <w:rFonts w:eastAsia="標楷體"/>
                <w:bCs/>
                <w:sz w:val="24"/>
                <w:szCs w:val="24"/>
              </w:rPr>
              <w:fldChar w:fldCharType="end"/>
            </w:r>
            <w:r w:rsidRPr="00FE7173">
              <w:rPr>
                <w:rFonts w:eastAsia="標楷體"/>
                <w:bCs/>
                <w:sz w:val="24"/>
                <w:szCs w:val="24"/>
              </w:rPr>
              <w:t>頁，共</w:t>
            </w:r>
            <w:r w:rsidRPr="00FE7173">
              <w:rPr>
                <w:rFonts w:eastAsia="標楷體"/>
                <w:bCs/>
                <w:sz w:val="24"/>
                <w:szCs w:val="24"/>
              </w:rPr>
              <w:fldChar w:fldCharType="begin"/>
            </w:r>
            <w:r w:rsidRPr="00FE7173">
              <w:rPr>
                <w:rFonts w:eastAsia="標楷體"/>
                <w:bCs/>
                <w:sz w:val="24"/>
                <w:szCs w:val="24"/>
              </w:rPr>
              <w:instrText>NUMPAGES</w:instrText>
            </w:r>
            <w:r w:rsidRPr="00FE7173">
              <w:rPr>
                <w:rFonts w:eastAsia="標楷體"/>
                <w:bCs/>
                <w:sz w:val="24"/>
                <w:szCs w:val="24"/>
              </w:rPr>
              <w:fldChar w:fldCharType="separate"/>
            </w:r>
            <w:r w:rsidR="00754DF1">
              <w:rPr>
                <w:rFonts w:eastAsia="標楷體"/>
                <w:bCs/>
                <w:noProof/>
                <w:sz w:val="24"/>
                <w:szCs w:val="24"/>
              </w:rPr>
              <w:t>7</w:t>
            </w:r>
            <w:r w:rsidRPr="00FE7173">
              <w:rPr>
                <w:rFonts w:eastAsia="標楷體"/>
                <w:bCs/>
                <w:sz w:val="24"/>
                <w:szCs w:val="24"/>
              </w:rPr>
              <w:fldChar w:fldCharType="end"/>
            </w:r>
            <w:r w:rsidRPr="00FE7173">
              <w:rPr>
                <w:rFonts w:eastAsia="標楷體"/>
                <w:bCs/>
                <w:sz w:val="24"/>
                <w:szCs w:val="24"/>
              </w:rPr>
              <w:t>頁</w:t>
            </w:r>
          </w:p>
        </w:sdtContent>
      </w:sdt>
    </w:sdtContent>
  </w:sdt>
  <w:p w14:paraId="046FCE05" w14:textId="77777777" w:rsidR="000466E7" w:rsidRPr="00FE7173" w:rsidRDefault="000466E7" w:rsidP="000B1D8A">
    <w:pPr>
      <w:tabs>
        <w:tab w:val="left" w:pos="4560"/>
      </w:tabs>
      <w:spacing w:beforeLines="50" w:before="120"/>
      <w:jc w:val="center"/>
      <w:rPr>
        <w:rFonts w:eastAsia="標楷體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FABD66" w14:textId="77777777" w:rsidR="00292728" w:rsidRDefault="00292728">
      <w:r>
        <w:separator/>
      </w:r>
    </w:p>
  </w:footnote>
  <w:footnote w:type="continuationSeparator" w:id="0">
    <w:p w14:paraId="7ACBD49E" w14:textId="77777777" w:rsidR="00292728" w:rsidRDefault="002927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87104A" w14:textId="77777777" w:rsidR="000466E7" w:rsidRPr="008F11FF" w:rsidRDefault="000466E7" w:rsidP="008F11FF">
    <w:pPr>
      <w:pStyle w:val="a5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FA5804"/>
    <w:multiLevelType w:val="multilevel"/>
    <w:tmpl w:val="D01C42F2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(%4)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ShadeFormData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508E"/>
    <w:rsid w:val="000257B8"/>
    <w:rsid w:val="000466E7"/>
    <w:rsid w:val="00046D5A"/>
    <w:rsid w:val="00047F7C"/>
    <w:rsid w:val="00077D8B"/>
    <w:rsid w:val="000842D8"/>
    <w:rsid w:val="000956B6"/>
    <w:rsid w:val="000B09B9"/>
    <w:rsid w:val="000B1D8A"/>
    <w:rsid w:val="000C219A"/>
    <w:rsid w:val="000C68A9"/>
    <w:rsid w:val="000D7583"/>
    <w:rsid w:val="000E29DF"/>
    <w:rsid w:val="00101EDC"/>
    <w:rsid w:val="0010424A"/>
    <w:rsid w:val="00110B39"/>
    <w:rsid w:val="001172A5"/>
    <w:rsid w:val="00152AAF"/>
    <w:rsid w:val="00154390"/>
    <w:rsid w:val="0017508E"/>
    <w:rsid w:val="001958C2"/>
    <w:rsid w:val="001C0B59"/>
    <w:rsid w:val="001D4D36"/>
    <w:rsid w:val="0020267E"/>
    <w:rsid w:val="00212A75"/>
    <w:rsid w:val="00216E2D"/>
    <w:rsid w:val="002231AF"/>
    <w:rsid w:val="00264EB7"/>
    <w:rsid w:val="00273C0C"/>
    <w:rsid w:val="00292728"/>
    <w:rsid w:val="002A702F"/>
    <w:rsid w:val="002B73B4"/>
    <w:rsid w:val="002D3962"/>
    <w:rsid w:val="002E259C"/>
    <w:rsid w:val="003036D0"/>
    <w:rsid w:val="00306BF3"/>
    <w:rsid w:val="00306EC1"/>
    <w:rsid w:val="0032469F"/>
    <w:rsid w:val="00346769"/>
    <w:rsid w:val="00354694"/>
    <w:rsid w:val="00362572"/>
    <w:rsid w:val="0036478B"/>
    <w:rsid w:val="00383850"/>
    <w:rsid w:val="003873C1"/>
    <w:rsid w:val="003C16C1"/>
    <w:rsid w:val="003D0CEF"/>
    <w:rsid w:val="003F31B0"/>
    <w:rsid w:val="003F7E40"/>
    <w:rsid w:val="0041195F"/>
    <w:rsid w:val="00424AB4"/>
    <w:rsid w:val="004276F9"/>
    <w:rsid w:val="00427F94"/>
    <w:rsid w:val="00437226"/>
    <w:rsid w:val="00442876"/>
    <w:rsid w:val="004500E5"/>
    <w:rsid w:val="004514B4"/>
    <w:rsid w:val="00463A27"/>
    <w:rsid w:val="00493E08"/>
    <w:rsid w:val="00496CAE"/>
    <w:rsid w:val="004D63BE"/>
    <w:rsid w:val="004D795F"/>
    <w:rsid w:val="004E7920"/>
    <w:rsid w:val="004F5059"/>
    <w:rsid w:val="004F6BE8"/>
    <w:rsid w:val="00541CA3"/>
    <w:rsid w:val="00556534"/>
    <w:rsid w:val="00563874"/>
    <w:rsid w:val="00592B8E"/>
    <w:rsid w:val="005E64AE"/>
    <w:rsid w:val="005F69F2"/>
    <w:rsid w:val="00620094"/>
    <w:rsid w:val="0062376B"/>
    <w:rsid w:val="00633324"/>
    <w:rsid w:val="00640773"/>
    <w:rsid w:val="0064235B"/>
    <w:rsid w:val="0066526F"/>
    <w:rsid w:val="006936FA"/>
    <w:rsid w:val="006A0205"/>
    <w:rsid w:val="006C2E05"/>
    <w:rsid w:val="006C4A45"/>
    <w:rsid w:val="006F226F"/>
    <w:rsid w:val="007034DF"/>
    <w:rsid w:val="00704B4D"/>
    <w:rsid w:val="00722AB5"/>
    <w:rsid w:val="00737C5A"/>
    <w:rsid w:val="00747F73"/>
    <w:rsid w:val="00754DF1"/>
    <w:rsid w:val="00790C15"/>
    <w:rsid w:val="007C6A80"/>
    <w:rsid w:val="007D23D1"/>
    <w:rsid w:val="00800025"/>
    <w:rsid w:val="008020B6"/>
    <w:rsid w:val="00805BF4"/>
    <w:rsid w:val="00826DBC"/>
    <w:rsid w:val="00835BB3"/>
    <w:rsid w:val="0083650A"/>
    <w:rsid w:val="008437BD"/>
    <w:rsid w:val="00846AC9"/>
    <w:rsid w:val="00852697"/>
    <w:rsid w:val="00867AED"/>
    <w:rsid w:val="00867D04"/>
    <w:rsid w:val="008755F7"/>
    <w:rsid w:val="008849E7"/>
    <w:rsid w:val="00890D19"/>
    <w:rsid w:val="008924AA"/>
    <w:rsid w:val="00892A1B"/>
    <w:rsid w:val="00895CCA"/>
    <w:rsid w:val="008A56BE"/>
    <w:rsid w:val="008B660A"/>
    <w:rsid w:val="008D73E0"/>
    <w:rsid w:val="008E204C"/>
    <w:rsid w:val="008F11FF"/>
    <w:rsid w:val="008F2832"/>
    <w:rsid w:val="008F6135"/>
    <w:rsid w:val="0091388A"/>
    <w:rsid w:val="00917364"/>
    <w:rsid w:val="00932A6E"/>
    <w:rsid w:val="009414D2"/>
    <w:rsid w:val="00992F07"/>
    <w:rsid w:val="009A055F"/>
    <w:rsid w:val="009F32F9"/>
    <w:rsid w:val="00A06822"/>
    <w:rsid w:val="00A26928"/>
    <w:rsid w:val="00A2782A"/>
    <w:rsid w:val="00A373B8"/>
    <w:rsid w:val="00A455A5"/>
    <w:rsid w:val="00A65089"/>
    <w:rsid w:val="00A714B5"/>
    <w:rsid w:val="00A73223"/>
    <w:rsid w:val="00A822AA"/>
    <w:rsid w:val="00A93EF4"/>
    <w:rsid w:val="00A953E8"/>
    <w:rsid w:val="00AA1811"/>
    <w:rsid w:val="00AB3E0F"/>
    <w:rsid w:val="00AB4C10"/>
    <w:rsid w:val="00AC2A38"/>
    <w:rsid w:val="00AD42F6"/>
    <w:rsid w:val="00B0675C"/>
    <w:rsid w:val="00B2591D"/>
    <w:rsid w:val="00B26C41"/>
    <w:rsid w:val="00B36E61"/>
    <w:rsid w:val="00B4285C"/>
    <w:rsid w:val="00B55568"/>
    <w:rsid w:val="00B96257"/>
    <w:rsid w:val="00BB26E7"/>
    <w:rsid w:val="00BB7350"/>
    <w:rsid w:val="00BE56FB"/>
    <w:rsid w:val="00BF1FF6"/>
    <w:rsid w:val="00BF6269"/>
    <w:rsid w:val="00C02B3A"/>
    <w:rsid w:val="00C0678A"/>
    <w:rsid w:val="00C07F14"/>
    <w:rsid w:val="00C35112"/>
    <w:rsid w:val="00C362CD"/>
    <w:rsid w:val="00C61017"/>
    <w:rsid w:val="00C62CC5"/>
    <w:rsid w:val="00C65E33"/>
    <w:rsid w:val="00C742D2"/>
    <w:rsid w:val="00C84B44"/>
    <w:rsid w:val="00C95516"/>
    <w:rsid w:val="00CA4282"/>
    <w:rsid w:val="00CA501E"/>
    <w:rsid w:val="00CA6108"/>
    <w:rsid w:val="00CB5208"/>
    <w:rsid w:val="00CF6C21"/>
    <w:rsid w:val="00D00234"/>
    <w:rsid w:val="00D03656"/>
    <w:rsid w:val="00D05B3A"/>
    <w:rsid w:val="00D21AD1"/>
    <w:rsid w:val="00D518DF"/>
    <w:rsid w:val="00D71EA4"/>
    <w:rsid w:val="00D80518"/>
    <w:rsid w:val="00D845B6"/>
    <w:rsid w:val="00D86161"/>
    <w:rsid w:val="00D8794F"/>
    <w:rsid w:val="00DD518B"/>
    <w:rsid w:val="00DF336D"/>
    <w:rsid w:val="00E06277"/>
    <w:rsid w:val="00E100A8"/>
    <w:rsid w:val="00E117E8"/>
    <w:rsid w:val="00E253EA"/>
    <w:rsid w:val="00E44961"/>
    <w:rsid w:val="00E47211"/>
    <w:rsid w:val="00E508C7"/>
    <w:rsid w:val="00E61EA4"/>
    <w:rsid w:val="00E62D26"/>
    <w:rsid w:val="00E741CE"/>
    <w:rsid w:val="00F14637"/>
    <w:rsid w:val="00F2146F"/>
    <w:rsid w:val="00F3555C"/>
    <w:rsid w:val="00F700A1"/>
    <w:rsid w:val="00F83E12"/>
    <w:rsid w:val="00FA6E25"/>
    <w:rsid w:val="00FB2EC5"/>
    <w:rsid w:val="00FE7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12289"/>
    <o:shapelayout v:ext="edit">
      <o:idmap v:ext="edit" data="1"/>
    </o:shapelayout>
  </w:shapeDefaults>
  <w:decimalSymbol w:val="."/>
  <w:listSeparator w:val=","/>
  <w14:docId w14:val="6B305CC6"/>
  <w15:chartTrackingRefBased/>
  <w15:docId w15:val="{47F0AB50-CEED-424E-8B20-E0C5848F6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djustRightInd w:val="0"/>
      <w:spacing w:line="360" w:lineRule="atLeast"/>
      <w:textAlignment w:val="baseline"/>
    </w:pPr>
    <w:rPr>
      <w:sz w:val="24"/>
    </w:rPr>
  </w:style>
  <w:style w:type="paragraph" w:styleId="1">
    <w:name w:val="heading 1"/>
    <w:basedOn w:val="a"/>
    <w:next w:val="a"/>
    <w:link w:val="10"/>
    <w:qFormat/>
    <w:rsid w:val="000B09B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snapToGrid w:val="0"/>
      <w:spacing w:line="400" w:lineRule="atLeast"/>
      <w:jc w:val="center"/>
      <w:outlineLvl w:val="0"/>
    </w:pPr>
    <w:rPr>
      <w:rFonts w:eastAsia="標楷體"/>
      <w:b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pPr>
      <w:tabs>
        <w:tab w:val="center" w:pos="4153"/>
        <w:tab w:val="right" w:pos="8306"/>
      </w:tabs>
    </w:pPr>
    <w:rPr>
      <w:sz w:val="20"/>
    </w:r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0"/>
    </w:rPr>
  </w:style>
  <w:style w:type="paragraph" w:customStyle="1" w:styleId="1a">
    <w:name w:val="內文1a"/>
    <w:basedOn w:val="a"/>
    <w:pPr>
      <w:ind w:left="794" w:hanging="227"/>
    </w:pPr>
    <w:rPr>
      <w:rFonts w:eastAsia="華康楷書體W5"/>
      <w:spacing w:val="22"/>
    </w:rPr>
  </w:style>
  <w:style w:type="paragraph" w:styleId="a6">
    <w:name w:val="Body Text Indent"/>
    <w:basedOn w:val="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spacing w:line="240" w:lineRule="auto"/>
      <w:ind w:left="1440"/>
    </w:pPr>
    <w:rPr>
      <w:rFonts w:ascii="標楷體" w:eastAsia="標楷體" w:hAnsi="Courier New"/>
      <w:color w:val="000000"/>
    </w:rPr>
  </w:style>
  <w:style w:type="paragraph" w:styleId="2">
    <w:name w:val="Body Text Indent 2"/>
    <w:basedOn w:val="a"/>
    <w:pPr>
      <w:tabs>
        <w:tab w:val="left" w:pos="255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spacing w:line="240" w:lineRule="auto"/>
      <w:ind w:left="2550" w:hanging="1110"/>
    </w:pPr>
    <w:rPr>
      <w:rFonts w:ascii="標楷體" w:eastAsia="標楷體" w:hAnsi="Courier New"/>
      <w:color w:val="000000"/>
    </w:rPr>
  </w:style>
  <w:style w:type="paragraph" w:styleId="3">
    <w:name w:val="Body Text Indent 3"/>
    <w:basedOn w:val="a"/>
    <w:pPr>
      <w:tabs>
        <w:tab w:val="left" w:pos="16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spacing w:line="240" w:lineRule="auto"/>
      <w:ind w:left="1680" w:hanging="240"/>
    </w:pPr>
    <w:rPr>
      <w:rFonts w:eastAsia="標楷體"/>
    </w:rPr>
  </w:style>
  <w:style w:type="paragraph" w:customStyle="1" w:styleId="11">
    <w:name w:val="1."/>
    <w:basedOn w:val="a"/>
    <w:rsid w:val="00463A27"/>
    <w:pPr>
      <w:adjustRightInd/>
      <w:spacing w:line="1500" w:lineRule="exact"/>
      <w:ind w:left="964" w:hanging="964"/>
      <w:jc w:val="both"/>
      <w:textAlignment w:val="center"/>
    </w:pPr>
    <w:rPr>
      <w:rFonts w:ascii="標楷體" w:eastAsia="標楷體"/>
      <w:kern w:val="2"/>
      <w:sz w:val="32"/>
    </w:rPr>
  </w:style>
  <w:style w:type="paragraph" w:customStyle="1" w:styleId="110">
    <w:name w:val="1.1"/>
    <w:basedOn w:val="a"/>
    <w:rsid w:val="00463A27"/>
    <w:pPr>
      <w:adjustRightInd/>
      <w:spacing w:line="500" w:lineRule="exact"/>
      <w:ind w:left="964" w:hanging="964"/>
      <w:jc w:val="both"/>
      <w:textAlignment w:val="center"/>
    </w:pPr>
    <w:rPr>
      <w:rFonts w:ascii="標楷體" w:eastAsia="標楷體"/>
      <w:kern w:val="2"/>
      <w:sz w:val="26"/>
    </w:rPr>
  </w:style>
  <w:style w:type="paragraph" w:customStyle="1" w:styleId="11-">
    <w:name w:val="1.1-"/>
    <w:basedOn w:val="110"/>
    <w:rsid w:val="00463A27"/>
    <w:pPr>
      <w:spacing w:before="500"/>
    </w:pPr>
  </w:style>
  <w:style w:type="paragraph" w:customStyle="1" w:styleId="han-">
    <w:name w:val="han-章"/>
    <w:rsid w:val="008F11FF"/>
    <w:pPr>
      <w:keepNext/>
      <w:pageBreakBefore/>
      <w:spacing w:line="440" w:lineRule="exact"/>
      <w:jc w:val="center"/>
      <w:textAlignment w:val="center"/>
    </w:pPr>
    <w:rPr>
      <w:rFonts w:eastAsia="標楷體"/>
      <w:b/>
      <w:kern w:val="2"/>
      <w:sz w:val="24"/>
    </w:rPr>
  </w:style>
  <w:style w:type="character" w:styleId="a7">
    <w:name w:val="page number"/>
    <w:basedOn w:val="a0"/>
    <w:rsid w:val="008F11FF"/>
  </w:style>
  <w:style w:type="character" w:customStyle="1" w:styleId="a4">
    <w:name w:val="頁尾 字元"/>
    <w:basedOn w:val="a0"/>
    <w:link w:val="a3"/>
    <w:uiPriority w:val="99"/>
    <w:rsid w:val="000B1D8A"/>
  </w:style>
  <w:style w:type="paragraph" w:customStyle="1" w:styleId="a8">
    <w:name w:val="結束"/>
    <w:basedOn w:val="a"/>
    <w:rsid w:val="00A26928"/>
    <w:pPr>
      <w:adjustRightInd/>
      <w:spacing w:before="500" w:line="500" w:lineRule="exact"/>
      <w:ind w:left="57" w:right="57"/>
      <w:jc w:val="center"/>
      <w:textAlignment w:val="center"/>
    </w:pPr>
    <w:rPr>
      <w:rFonts w:ascii="標楷體" w:eastAsia="標楷體"/>
      <w:kern w:val="2"/>
      <w:sz w:val="26"/>
    </w:rPr>
  </w:style>
  <w:style w:type="paragraph" w:styleId="a9">
    <w:name w:val="Plain Text"/>
    <w:basedOn w:val="a"/>
    <w:link w:val="aa"/>
    <w:rsid w:val="00A26928"/>
    <w:pPr>
      <w:widowControl/>
      <w:adjustRightInd/>
      <w:snapToGrid w:val="0"/>
      <w:spacing w:line="240" w:lineRule="auto"/>
      <w:textAlignment w:val="auto"/>
    </w:pPr>
    <w:rPr>
      <w:rFonts w:ascii="細明體" w:eastAsia="新細明體" w:hAnsi="Courier New"/>
      <w:kern w:val="2"/>
    </w:rPr>
  </w:style>
  <w:style w:type="character" w:customStyle="1" w:styleId="aa">
    <w:name w:val="純文字 字元"/>
    <w:basedOn w:val="a0"/>
    <w:link w:val="a9"/>
    <w:rsid w:val="00A26928"/>
    <w:rPr>
      <w:rFonts w:ascii="細明體" w:eastAsia="新細明體" w:hAnsi="Courier New"/>
      <w:kern w:val="2"/>
      <w:sz w:val="24"/>
    </w:rPr>
  </w:style>
  <w:style w:type="paragraph" w:styleId="ab">
    <w:name w:val="Body Text"/>
    <w:basedOn w:val="a"/>
    <w:link w:val="ac"/>
    <w:rsid w:val="008A56BE"/>
    <w:pPr>
      <w:suppressAutoHyphens/>
      <w:adjustRightInd/>
      <w:spacing w:after="120" w:line="240" w:lineRule="auto"/>
    </w:pPr>
    <w:rPr>
      <w:rFonts w:eastAsia="Microsoft YaHei" w:cs="Mangal"/>
      <w:kern w:val="2"/>
      <w:szCs w:val="21"/>
      <w:lang w:bidi="hi-IN"/>
    </w:rPr>
  </w:style>
  <w:style w:type="character" w:customStyle="1" w:styleId="ac">
    <w:name w:val="本文 字元"/>
    <w:basedOn w:val="a0"/>
    <w:link w:val="ab"/>
    <w:rsid w:val="008A56BE"/>
    <w:rPr>
      <w:rFonts w:eastAsia="Microsoft YaHei" w:cs="Mangal"/>
      <w:kern w:val="2"/>
      <w:sz w:val="24"/>
      <w:szCs w:val="21"/>
      <w:lang w:bidi="hi-IN"/>
    </w:rPr>
  </w:style>
  <w:style w:type="character" w:customStyle="1" w:styleId="10">
    <w:name w:val="標題 1 字元"/>
    <w:basedOn w:val="a0"/>
    <w:link w:val="1"/>
    <w:rsid w:val="000B09B9"/>
    <w:rPr>
      <w:rFonts w:eastAsia="標楷體"/>
      <w:b/>
      <w:sz w:val="24"/>
      <w:szCs w:val="24"/>
    </w:rPr>
  </w:style>
  <w:style w:type="paragraph" w:styleId="ad">
    <w:name w:val="List Paragraph"/>
    <w:basedOn w:val="a"/>
    <w:uiPriority w:val="34"/>
    <w:qFormat/>
    <w:rsid w:val="00354694"/>
    <w:pPr>
      <w:ind w:leftChars="200" w:left="480"/>
    </w:pPr>
  </w:style>
  <w:style w:type="paragraph" w:customStyle="1" w:styleId="ae">
    <w:name w:val="章節"/>
    <w:rsid w:val="00556534"/>
    <w:pPr>
      <w:widowControl w:val="0"/>
      <w:adjustRightInd w:val="0"/>
      <w:spacing w:line="0" w:lineRule="atLeast"/>
      <w:jc w:val="center"/>
      <w:textAlignment w:val="baseline"/>
    </w:pPr>
    <w:rPr>
      <w:rFonts w:ascii="細明體" w:hAnsi="Arial"/>
      <w:sz w:val="30"/>
    </w:rPr>
  </w:style>
  <w:style w:type="paragraph" w:styleId="af">
    <w:name w:val="Balloon Text"/>
    <w:basedOn w:val="a"/>
    <w:link w:val="af0"/>
    <w:rsid w:val="00A2782A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f0">
    <w:name w:val="註解方塊文字 字元"/>
    <w:basedOn w:val="a0"/>
    <w:link w:val="af"/>
    <w:rsid w:val="00A2782A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614184-E55B-44AB-859E-3C0362735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12292</TotalTime>
  <Pages>7</Pages>
  <Words>3030</Words>
  <Characters>116</Characters>
  <Application>Microsoft Office Word</Application>
  <DocSecurity>0</DocSecurity>
  <Lines>1</Lines>
  <Paragraphs>6</Paragraphs>
  <ScaleCrop>false</ScaleCrop>
  <Company>YTEC</Company>
  <LinksUpToDate>false</LinksUpToDate>
  <CharactersWithSpaces>3140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第15010章</dc:title>
  <dc:subject/>
  <dc:creator>ee</dc:creator>
  <cp:keywords/>
  <cp:lastModifiedBy>Lee, Wei-Ting [李偉婷]</cp:lastModifiedBy>
  <cp:revision>13</cp:revision>
  <cp:lastPrinted>2026-04-07T02:43:00Z</cp:lastPrinted>
  <dcterms:created xsi:type="dcterms:W3CDTF">2026-02-25T08:12:00Z</dcterms:created>
  <dcterms:modified xsi:type="dcterms:W3CDTF">2026-04-15T01:59:00Z</dcterms:modified>
</cp:coreProperties>
</file>